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7913C" w14:textId="7F37C363" w:rsidR="003D4708" w:rsidRPr="009E1DDD" w:rsidRDefault="003D4708" w:rsidP="003D4708">
      <w:pPr>
        <w:rPr>
          <w:lang w:val="fr-CA"/>
        </w:rPr>
      </w:pPr>
      <w:bookmarkStart w:id="0" w:name="_GoBack"/>
      <w:bookmarkEnd w:id="0"/>
      <w:r w:rsidRPr="009E1DDD">
        <w:rPr>
          <w:b/>
          <w:lang w:val="fr-CA"/>
        </w:rPr>
        <w:t>Intitulé du projet</w:t>
      </w:r>
      <w:r w:rsidRPr="009E1DDD">
        <w:rPr>
          <w:lang w:val="fr-CA"/>
        </w:rPr>
        <w:t>:</w:t>
      </w:r>
      <w:r w:rsidR="00171A6A">
        <w:rPr>
          <w:lang w:val="fr-CA"/>
        </w:rPr>
        <w:t xml:space="preserve"> Autonomisation socio-économique des femmes et des jeunes</w:t>
      </w:r>
      <w:r w:rsidR="00B5452A">
        <w:rPr>
          <w:lang w:val="fr-CA"/>
        </w:rPr>
        <w:t xml:space="preserve"> : </w:t>
      </w:r>
      <w:r w:rsidR="00A816CC" w:rsidRPr="00A816CC">
        <w:rPr>
          <w:b/>
          <w:lang w:val="fr-CA"/>
        </w:rPr>
        <w:t>AS</w:t>
      </w:r>
      <w:r w:rsidR="00B5452A">
        <w:rPr>
          <w:b/>
          <w:lang w:val="fr-CA"/>
        </w:rPr>
        <w:t>E</w:t>
      </w:r>
      <w:r w:rsidR="00A816CC" w:rsidRPr="00A816CC">
        <w:rPr>
          <w:b/>
          <w:lang w:val="fr-CA"/>
        </w:rPr>
        <w:t>F</w:t>
      </w:r>
      <w:r w:rsidR="00B5452A">
        <w:rPr>
          <w:b/>
          <w:lang w:val="fr-CA"/>
        </w:rPr>
        <w:t>E</w:t>
      </w:r>
      <w:r w:rsidR="00A816CC" w:rsidRPr="00A816CC">
        <w:rPr>
          <w:b/>
          <w:lang w:val="fr-CA"/>
        </w:rPr>
        <w:t>J</w:t>
      </w:r>
    </w:p>
    <w:p w14:paraId="013B88FC" w14:textId="77777777" w:rsidR="003D4708" w:rsidRPr="009E1DDD" w:rsidRDefault="003D4708" w:rsidP="003D4708">
      <w:pPr>
        <w:rPr>
          <w:b/>
          <w:lang w:val="fr-CA"/>
        </w:rPr>
      </w:pPr>
      <w:r>
        <w:rPr>
          <w:b/>
          <w:lang w:val="fr-CA"/>
        </w:rPr>
        <w:t>Numéro du projet</w:t>
      </w:r>
      <w:r w:rsidRPr="009E1DDD">
        <w:rPr>
          <w:b/>
          <w:lang w:val="fr-CA"/>
        </w:rPr>
        <w:t>:</w:t>
      </w:r>
    </w:p>
    <w:p w14:paraId="6402EB62" w14:textId="77777777" w:rsidR="003D4708" w:rsidRPr="009E1DDD" w:rsidRDefault="003D4708" w:rsidP="003D4708">
      <w:pPr>
        <w:rPr>
          <w:b/>
          <w:lang w:val="fr-CA"/>
        </w:rPr>
      </w:pPr>
      <w:r>
        <w:rPr>
          <w:b/>
          <w:lang w:val="fr-CA"/>
        </w:rPr>
        <w:t>Partenaire</w:t>
      </w:r>
      <w:r w:rsidRPr="009E1DDD">
        <w:rPr>
          <w:b/>
          <w:lang w:val="fr-CA"/>
        </w:rPr>
        <w:t xml:space="preserve"> de réalisation</w:t>
      </w:r>
      <w:r>
        <w:rPr>
          <w:rStyle w:val="Appelnotedebasdep"/>
          <w:b/>
          <w:lang w:val="fr-CA"/>
        </w:rPr>
        <w:footnoteReference w:id="1"/>
      </w:r>
      <w:r w:rsidRPr="009E1DDD">
        <w:rPr>
          <w:b/>
          <w:lang w:val="fr-CA"/>
        </w:rPr>
        <w:t>:</w:t>
      </w:r>
    </w:p>
    <w:p w14:paraId="5F0D0583" w14:textId="441D350B" w:rsidR="003D4708" w:rsidRPr="0048095E" w:rsidRDefault="003D4708" w:rsidP="003D4708">
      <w:pPr>
        <w:rPr>
          <w:sz w:val="20"/>
          <w:lang w:val="fr-CA"/>
        </w:rPr>
      </w:pPr>
      <w:r w:rsidRPr="0048095E">
        <w:rPr>
          <w:b/>
          <w:sz w:val="20"/>
          <w:lang w:val="fr-CA"/>
        </w:rPr>
        <w:t>Date de démarrage:</w:t>
      </w:r>
      <w:r w:rsidR="0048095E">
        <w:rPr>
          <w:b/>
          <w:sz w:val="20"/>
          <w:lang w:val="fr-CA"/>
        </w:rPr>
        <w:t xml:space="preserve"> </w:t>
      </w:r>
      <w:r w:rsidR="00E00C9F">
        <w:rPr>
          <w:b/>
          <w:sz w:val="20"/>
          <w:lang w:val="fr-CA"/>
        </w:rPr>
        <w:t>01/01/2019</w:t>
      </w:r>
      <w:r w:rsidRPr="0048095E">
        <w:rPr>
          <w:sz w:val="20"/>
          <w:lang w:val="fr-CA"/>
        </w:rPr>
        <w:tab/>
      </w:r>
      <w:r w:rsidRPr="0048095E">
        <w:rPr>
          <w:sz w:val="20"/>
          <w:lang w:val="fr-CA"/>
        </w:rPr>
        <w:tab/>
      </w:r>
      <w:r w:rsidRPr="0048095E">
        <w:rPr>
          <w:b/>
          <w:sz w:val="20"/>
          <w:lang w:val="fr-CA"/>
        </w:rPr>
        <w:t>Date d’achèvement:</w:t>
      </w:r>
      <w:r w:rsidRPr="0048095E">
        <w:rPr>
          <w:sz w:val="20"/>
          <w:lang w:val="fr-CA"/>
        </w:rPr>
        <w:t xml:space="preserve"> </w:t>
      </w:r>
      <w:r w:rsidR="00E00C9F" w:rsidRPr="00E00C9F">
        <w:rPr>
          <w:b/>
          <w:sz w:val="20"/>
          <w:lang w:val="fr-CA"/>
        </w:rPr>
        <w:t>31/12/2021</w:t>
      </w:r>
      <w:r w:rsidRPr="0048095E">
        <w:rPr>
          <w:sz w:val="20"/>
          <w:lang w:val="fr-CA"/>
        </w:rPr>
        <w:tab/>
      </w:r>
      <w:r w:rsidRPr="0048095E">
        <w:rPr>
          <w:sz w:val="20"/>
          <w:lang w:val="fr-CA"/>
        </w:rPr>
        <w:tab/>
      </w:r>
      <w:r w:rsidRPr="0048095E">
        <w:rPr>
          <w:b/>
          <w:sz w:val="20"/>
          <w:lang w:val="fr-CA"/>
        </w:rPr>
        <w:t xml:space="preserve">Date de réunion du CAP: </w:t>
      </w:r>
      <w:r w:rsidRPr="0048095E">
        <w:rPr>
          <w:b/>
          <w:sz w:val="20"/>
          <w:lang w:val="fr-CA"/>
        </w:rPr>
        <w:tab/>
      </w:r>
      <w:r w:rsidR="0048095E" w:rsidRPr="0048095E">
        <w:rPr>
          <w:b/>
          <w:sz w:val="20"/>
          <w:lang w:val="fr-CA"/>
        </w:rPr>
        <w:t>26/03/2019</w:t>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3D4708" w:rsidRPr="009E1DDD" w14:paraId="4451C463" w14:textId="77777777" w:rsidTr="000266CF">
        <w:trPr>
          <w:trHeight w:val="361"/>
        </w:trPr>
        <w:tc>
          <w:tcPr>
            <w:tcW w:w="9740" w:type="dxa"/>
            <w:shd w:val="clear" w:color="auto" w:fill="auto"/>
            <w:vAlign w:val="center"/>
          </w:tcPr>
          <w:p w14:paraId="11996203" w14:textId="77777777" w:rsidR="003D4708" w:rsidRPr="009E1DDD" w:rsidRDefault="003D4708" w:rsidP="000266CF">
            <w:pPr>
              <w:spacing w:after="0"/>
              <w:jc w:val="center"/>
              <w:rPr>
                <w:b/>
                <w:lang w:val="fr-CA"/>
              </w:rPr>
            </w:pPr>
            <w:r w:rsidRPr="009E1DDD">
              <w:rPr>
                <w:b/>
                <w:lang w:val="fr-CA"/>
              </w:rPr>
              <w:t>Description succincte</w:t>
            </w:r>
          </w:p>
        </w:tc>
      </w:tr>
      <w:tr w:rsidR="003D4708" w:rsidRPr="00E00C9F" w14:paraId="1037C3E6" w14:textId="77777777" w:rsidTr="00C14B3A">
        <w:trPr>
          <w:trHeight w:val="5804"/>
        </w:trPr>
        <w:tc>
          <w:tcPr>
            <w:tcW w:w="9740" w:type="dxa"/>
            <w:shd w:val="clear" w:color="auto" w:fill="auto"/>
          </w:tcPr>
          <w:p w14:paraId="5786C15D" w14:textId="54CD2E8B" w:rsidR="00860DFF" w:rsidRPr="006A38E3" w:rsidRDefault="00860DFF" w:rsidP="00A346F1">
            <w:pPr>
              <w:pStyle w:val="Paragraphedeliste"/>
              <w:numPr>
                <w:ilvl w:val="0"/>
                <w:numId w:val="30"/>
              </w:numPr>
              <w:spacing w:before="60" w:after="0"/>
              <w:rPr>
                <w:sz w:val="20"/>
                <w:szCs w:val="20"/>
                <w:lang w:val="fr-CA"/>
              </w:rPr>
            </w:pPr>
            <w:r w:rsidRPr="006A38E3">
              <w:rPr>
                <w:sz w:val="20"/>
                <w:szCs w:val="20"/>
                <w:lang w:val="fr-CA"/>
              </w:rPr>
              <w:t xml:space="preserve">La pauvreté touche 45,4% des nigériens selon l’ECVMA 2014 contre 48,2% en 2011. </w:t>
            </w:r>
            <w:r w:rsidR="006A38E3">
              <w:rPr>
                <w:sz w:val="20"/>
                <w:szCs w:val="20"/>
                <w:lang w:val="fr-CA"/>
              </w:rPr>
              <w:t xml:space="preserve">Cette </w:t>
            </w:r>
            <w:r w:rsidRPr="006A38E3">
              <w:rPr>
                <w:sz w:val="20"/>
                <w:szCs w:val="20"/>
                <w:lang w:val="fr-CA"/>
              </w:rPr>
              <w:t xml:space="preserve">situation de la pauvreté cache des disparités selon le milieu de résidence. La pauvreté au Niger est </w:t>
            </w:r>
            <w:r w:rsidR="006A38E3">
              <w:rPr>
                <w:sz w:val="20"/>
                <w:szCs w:val="20"/>
                <w:lang w:val="fr-CA"/>
              </w:rPr>
              <w:t xml:space="preserve">essentiellement </w:t>
            </w:r>
            <w:r w:rsidRPr="006A38E3">
              <w:rPr>
                <w:sz w:val="20"/>
                <w:szCs w:val="20"/>
                <w:lang w:val="fr-CA"/>
              </w:rPr>
              <w:t>rurale. Ainsi, 94,1% des ménages pauvres vivent en milieu rural et 54% des ménages pauvres dirigés par les hommes vivent en milieu rural contre 40% des ménages dirigés par les femmes.</w:t>
            </w:r>
          </w:p>
          <w:p w14:paraId="67B4F250" w14:textId="77777777" w:rsidR="00860DFF" w:rsidRPr="006A38E3" w:rsidRDefault="00860DFF" w:rsidP="00A346F1">
            <w:pPr>
              <w:pStyle w:val="Paragraphedeliste"/>
              <w:numPr>
                <w:ilvl w:val="0"/>
                <w:numId w:val="30"/>
              </w:numPr>
              <w:spacing w:before="60" w:after="0"/>
              <w:rPr>
                <w:sz w:val="20"/>
                <w:szCs w:val="20"/>
                <w:lang w:val="fr-CA"/>
              </w:rPr>
            </w:pPr>
            <w:r w:rsidRPr="006A38E3">
              <w:rPr>
                <w:sz w:val="20"/>
                <w:szCs w:val="20"/>
                <w:lang w:val="fr-CA"/>
              </w:rPr>
              <w:t xml:space="preserve">Malgré leur rôle indéniable comme agents économiques, la marginalisation des femmes reste encore un phénomène dans tous les cycles de production. Ceci constitue même une tendance forte en milieu rural où le potentiel foncier (terres arables entre autres) constitue un facteur limitant important. </w:t>
            </w:r>
          </w:p>
          <w:p w14:paraId="23C0C5A0" w14:textId="77777777" w:rsidR="00860DFF" w:rsidRPr="006A38E3" w:rsidRDefault="00860DFF" w:rsidP="00A346F1">
            <w:pPr>
              <w:pStyle w:val="Paragraphedeliste"/>
              <w:numPr>
                <w:ilvl w:val="0"/>
                <w:numId w:val="30"/>
              </w:numPr>
              <w:spacing w:before="60" w:after="0"/>
              <w:rPr>
                <w:sz w:val="20"/>
                <w:szCs w:val="20"/>
                <w:lang w:val="fr-CA"/>
              </w:rPr>
            </w:pPr>
            <w:r w:rsidRPr="006A38E3">
              <w:rPr>
                <w:sz w:val="20"/>
                <w:szCs w:val="20"/>
                <w:lang w:val="fr-CA"/>
              </w:rPr>
              <w:t>L’analyse des statistiques selon le genre montre une faible participation des femmes à la vie active. En effet, le taux d’activité est de 36,5% pour les femmes et 82,5% pour les hommes. En milieu urbain, 26 ,8% des femmes et 65,6% des hommes sont actifs. En milieu rural, 38,6% des femmes et 86,5% des hommes sont actifs. De manière spécifique, les femmes se limitent plus aux activités marquées par le faible budget-temps, ce qui ne leur permet pas de s’investir efficacement dans les activités de production rentables et mieux rémunérées.</w:t>
            </w:r>
          </w:p>
          <w:p w14:paraId="356A4771" w14:textId="14A3704E" w:rsidR="00860DFF" w:rsidRPr="006A38E3" w:rsidRDefault="00860DFF" w:rsidP="00A346F1">
            <w:pPr>
              <w:pStyle w:val="Paragraphedeliste"/>
              <w:numPr>
                <w:ilvl w:val="0"/>
                <w:numId w:val="30"/>
              </w:numPr>
              <w:spacing w:before="60" w:after="0"/>
              <w:rPr>
                <w:sz w:val="20"/>
                <w:szCs w:val="20"/>
                <w:lang w:val="fr-CA"/>
              </w:rPr>
            </w:pPr>
            <w:r w:rsidRPr="006A38E3">
              <w:rPr>
                <w:sz w:val="20"/>
                <w:szCs w:val="20"/>
                <w:lang w:val="fr-CA"/>
              </w:rPr>
              <w:t xml:space="preserve">La problématique principale reste </w:t>
            </w:r>
            <w:r w:rsidR="00A816CC" w:rsidRPr="006A38E3">
              <w:rPr>
                <w:sz w:val="20"/>
                <w:szCs w:val="20"/>
                <w:lang w:val="fr-CA"/>
              </w:rPr>
              <w:t xml:space="preserve">donc </w:t>
            </w:r>
            <w:r w:rsidRPr="006A38E3">
              <w:rPr>
                <w:sz w:val="20"/>
                <w:szCs w:val="20"/>
                <w:lang w:val="fr-CA"/>
              </w:rPr>
              <w:t xml:space="preserve">la persistance de la pauvreté multidimensionnelle </w:t>
            </w:r>
            <w:r w:rsidR="00A816CC" w:rsidRPr="006A38E3">
              <w:rPr>
                <w:sz w:val="20"/>
                <w:szCs w:val="20"/>
                <w:lang w:val="fr-CA"/>
              </w:rPr>
              <w:t xml:space="preserve">et </w:t>
            </w:r>
            <w:r w:rsidRPr="006A38E3">
              <w:rPr>
                <w:sz w:val="20"/>
                <w:szCs w:val="20"/>
                <w:lang w:val="fr-CA"/>
              </w:rPr>
              <w:t>des disparités et inégalité</w:t>
            </w:r>
            <w:r w:rsidR="00A816CC" w:rsidRPr="006A38E3">
              <w:rPr>
                <w:sz w:val="20"/>
                <w:szCs w:val="20"/>
                <w:lang w:val="fr-CA"/>
              </w:rPr>
              <w:t>s</w:t>
            </w:r>
            <w:r w:rsidRPr="006A38E3">
              <w:rPr>
                <w:sz w:val="20"/>
                <w:szCs w:val="20"/>
                <w:lang w:val="fr-CA"/>
              </w:rPr>
              <w:t xml:space="preserve"> de genre.</w:t>
            </w:r>
          </w:p>
          <w:p w14:paraId="4E65E425" w14:textId="2D6A6B51" w:rsidR="003D4708" w:rsidRPr="00E00C9F" w:rsidRDefault="00860DFF" w:rsidP="00E00C9F">
            <w:pPr>
              <w:pStyle w:val="Paragraphedeliste"/>
              <w:numPr>
                <w:ilvl w:val="0"/>
                <w:numId w:val="30"/>
              </w:numPr>
              <w:spacing w:before="60" w:after="0"/>
              <w:rPr>
                <w:lang w:val="fr-CA"/>
              </w:rPr>
            </w:pPr>
            <w:r w:rsidRPr="00E00C9F">
              <w:rPr>
                <w:sz w:val="20"/>
                <w:szCs w:val="20"/>
                <w:lang w:val="fr-CA"/>
              </w:rPr>
              <w:t xml:space="preserve">C’est </w:t>
            </w:r>
            <w:r w:rsidR="006A38E3" w:rsidRPr="00E00C9F">
              <w:rPr>
                <w:sz w:val="20"/>
                <w:szCs w:val="20"/>
                <w:lang w:val="fr-CA"/>
              </w:rPr>
              <w:t>pour continuer d’accompagner les efforts du Niger dans sa lutte contre la pauvreté que le présent programme est développé et</w:t>
            </w:r>
            <w:r w:rsidRPr="00E00C9F">
              <w:rPr>
                <w:sz w:val="20"/>
                <w:szCs w:val="20"/>
                <w:lang w:val="fr-CA"/>
              </w:rPr>
              <w:t xml:space="preserve"> mise en œuvre </w:t>
            </w:r>
            <w:r w:rsidR="006A38E3" w:rsidRPr="00E00C9F">
              <w:rPr>
                <w:sz w:val="20"/>
                <w:szCs w:val="20"/>
                <w:lang w:val="fr-CA"/>
              </w:rPr>
              <w:t>en vue de contribuer à l’</w:t>
            </w:r>
            <w:r w:rsidRPr="00E00C9F">
              <w:rPr>
                <w:sz w:val="20"/>
                <w:szCs w:val="20"/>
                <w:lang w:val="fr-CA"/>
              </w:rPr>
              <w:t>Autonomisation socio-économique des femmes et des jeunes</w:t>
            </w:r>
            <w:r w:rsidR="006A38E3" w:rsidRPr="00E00C9F">
              <w:rPr>
                <w:sz w:val="20"/>
                <w:szCs w:val="20"/>
                <w:lang w:val="fr-CA"/>
              </w:rPr>
              <w:t>’’</w:t>
            </w:r>
            <w:r w:rsidRPr="00E00C9F">
              <w:rPr>
                <w:sz w:val="20"/>
                <w:szCs w:val="20"/>
                <w:lang w:val="fr-CA"/>
              </w:rPr>
              <w:t xml:space="preserve">. </w:t>
            </w:r>
            <w:r w:rsidR="00A816CC" w:rsidRPr="00E00C9F">
              <w:rPr>
                <w:sz w:val="20"/>
                <w:szCs w:val="20"/>
                <w:lang w:val="fr-CA"/>
              </w:rPr>
              <w:t>Ce pro</w:t>
            </w:r>
            <w:r w:rsidR="006A38E3" w:rsidRPr="00E00C9F">
              <w:rPr>
                <w:sz w:val="20"/>
                <w:szCs w:val="20"/>
                <w:lang w:val="fr-CA"/>
              </w:rPr>
              <w:t xml:space="preserve">gramme </w:t>
            </w:r>
            <w:r w:rsidRPr="00E00C9F">
              <w:rPr>
                <w:sz w:val="20"/>
                <w:szCs w:val="20"/>
                <w:lang w:val="fr-CA"/>
              </w:rPr>
              <w:t>vise à</w:t>
            </w:r>
            <w:r w:rsidR="006A38E3" w:rsidRPr="00E00C9F">
              <w:rPr>
                <w:sz w:val="20"/>
                <w:szCs w:val="20"/>
                <w:lang w:val="fr-CA"/>
              </w:rPr>
              <w:t> : (</w:t>
            </w:r>
            <w:r w:rsidRPr="00E00C9F">
              <w:rPr>
                <w:sz w:val="20"/>
                <w:szCs w:val="20"/>
                <w:lang w:val="fr-CA"/>
              </w:rPr>
              <w:t>i) Développer des projets rentables basés sur des filières porteuses sur toute la cha</w:t>
            </w:r>
            <w:r w:rsidR="006A38E3" w:rsidRPr="00E00C9F">
              <w:rPr>
                <w:sz w:val="20"/>
                <w:szCs w:val="20"/>
                <w:lang w:val="fr-CA"/>
              </w:rPr>
              <w:t>î</w:t>
            </w:r>
            <w:r w:rsidRPr="00E00C9F">
              <w:rPr>
                <w:sz w:val="20"/>
                <w:szCs w:val="20"/>
                <w:lang w:val="fr-CA"/>
              </w:rPr>
              <w:t xml:space="preserve">ne de valeur et leur mise en œuvre par les femmes /ménages vulnérables et les jeunes en milieu rural; </w:t>
            </w:r>
            <w:r w:rsidR="006A38E3" w:rsidRPr="00E00C9F">
              <w:rPr>
                <w:sz w:val="20"/>
                <w:szCs w:val="20"/>
                <w:lang w:val="fr-CA"/>
              </w:rPr>
              <w:t>(</w:t>
            </w:r>
            <w:r w:rsidRPr="00E00C9F">
              <w:rPr>
                <w:sz w:val="20"/>
                <w:szCs w:val="20"/>
                <w:lang w:val="fr-CA"/>
              </w:rPr>
              <w:t xml:space="preserve">ii)  accompagner les femmes et les jeunes dans le développement des activités économiques durables et résilientes, à travers un meilleur accès aux ressources productives, à la finance inclusive et à un savoir-faire adéquat; </w:t>
            </w:r>
            <w:r w:rsidR="00DB7635" w:rsidRPr="00E00C9F">
              <w:rPr>
                <w:sz w:val="20"/>
                <w:szCs w:val="20"/>
                <w:lang w:val="fr-CA"/>
              </w:rPr>
              <w:t>(</w:t>
            </w:r>
            <w:r w:rsidRPr="00E00C9F">
              <w:rPr>
                <w:sz w:val="20"/>
                <w:szCs w:val="20"/>
                <w:lang w:val="fr-CA"/>
              </w:rPr>
              <w:t xml:space="preserve">iii) </w:t>
            </w:r>
            <w:r w:rsidR="00DB7635" w:rsidRPr="00E00C9F">
              <w:rPr>
                <w:sz w:val="20"/>
                <w:szCs w:val="20"/>
                <w:lang w:val="fr-CA"/>
              </w:rPr>
              <w:t>mobiliser les ressources techniques, matérielles et financières en vue de l</w:t>
            </w:r>
            <w:r w:rsidRPr="00E00C9F">
              <w:rPr>
                <w:sz w:val="20"/>
                <w:szCs w:val="20"/>
                <w:lang w:val="fr-CA"/>
              </w:rPr>
              <w:t>’inclusion socio-économique des jeunes et des femmes</w:t>
            </w:r>
            <w:r w:rsidR="00DB7635" w:rsidRPr="00E00C9F">
              <w:rPr>
                <w:sz w:val="20"/>
                <w:szCs w:val="20"/>
                <w:lang w:val="fr-CA"/>
              </w:rPr>
              <w:t xml:space="preserve"> à travers l’opérationnalisation de ce programme</w:t>
            </w:r>
            <w:r w:rsidRPr="00E00C9F">
              <w:rPr>
                <w:sz w:val="20"/>
                <w:szCs w:val="20"/>
                <w:lang w:val="fr-CA"/>
              </w:rPr>
              <w:t>.</w:t>
            </w:r>
          </w:p>
          <w:p w14:paraId="35EE40C6" w14:textId="4F0D6DAC" w:rsidR="003D4708" w:rsidRPr="009E1DDD" w:rsidRDefault="003D4708" w:rsidP="000266CF">
            <w:pPr>
              <w:rPr>
                <w:lang w:val="fr-CA"/>
              </w:rPr>
            </w:pPr>
          </w:p>
        </w:tc>
      </w:tr>
    </w:tbl>
    <w:p w14:paraId="46630B79" w14:textId="368993C7" w:rsidR="003D4708" w:rsidRDefault="003D4708" w:rsidP="003D4708">
      <w:pPr>
        <w:rPr>
          <w:b/>
          <w:lang w:val="fr-CA"/>
        </w:rPr>
      </w:pPr>
      <w:r w:rsidRPr="009E1DDD">
        <w:rPr>
          <w:lang w:val="fr-CA"/>
        </w:rPr>
        <w:tab/>
      </w:r>
      <w:r w:rsidRPr="009E1DDD">
        <w:rPr>
          <w:b/>
          <w:lang w:val="fr-CA"/>
        </w:rPr>
        <w:tab/>
      </w:r>
    </w:p>
    <w:p w14:paraId="321AC035" w14:textId="474C85C6" w:rsidR="00B5452A" w:rsidRDefault="00B5452A" w:rsidP="003D4708">
      <w:pPr>
        <w:rPr>
          <w:lang w:val="fr-CA"/>
        </w:rPr>
      </w:pPr>
    </w:p>
    <w:p w14:paraId="5DB4D292" w14:textId="7CFF1C7A" w:rsidR="00B5452A" w:rsidRDefault="00B5452A" w:rsidP="003D4708">
      <w:pPr>
        <w:rPr>
          <w:lang w:val="fr-CA"/>
        </w:rPr>
      </w:pPr>
    </w:p>
    <w:p w14:paraId="61F474AC" w14:textId="7A2CCA2A" w:rsidR="00B5452A" w:rsidRDefault="00B5452A" w:rsidP="003D4708">
      <w:pPr>
        <w:rPr>
          <w:lang w:val="fr-CA"/>
        </w:rPr>
      </w:pPr>
    </w:p>
    <w:p w14:paraId="2354ABBD" w14:textId="024D3C85" w:rsidR="00B5452A" w:rsidRDefault="00B5452A" w:rsidP="003D4708">
      <w:pPr>
        <w:rPr>
          <w:lang w:val="fr-CA"/>
        </w:rPr>
      </w:pPr>
    </w:p>
    <w:p w14:paraId="68175909" w14:textId="62BF9A3E" w:rsidR="00B5452A" w:rsidRDefault="00B5452A" w:rsidP="003D4708">
      <w:pPr>
        <w:rPr>
          <w:lang w:val="fr-CA"/>
        </w:rPr>
      </w:pPr>
    </w:p>
    <w:p w14:paraId="6B8D238C" w14:textId="2099A8B3" w:rsidR="00B5452A" w:rsidRDefault="00B5452A" w:rsidP="003D4708">
      <w:pPr>
        <w:rPr>
          <w:lang w:val="fr-CA"/>
        </w:rPr>
      </w:pPr>
    </w:p>
    <w:p w14:paraId="41E991CD" w14:textId="388B36D8" w:rsidR="00B5452A" w:rsidRDefault="00B5452A" w:rsidP="003D4708">
      <w:pPr>
        <w:rPr>
          <w:lang w:val="fr-CA"/>
        </w:rPr>
      </w:pPr>
    </w:p>
    <w:p w14:paraId="4FC3E059" w14:textId="2882950B" w:rsidR="00B5452A" w:rsidRDefault="00B5452A" w:rsidP="003D4708">
      <w:pPr>
        <w:rPr>
          <w:lang w:val="fr-CA"/>
        </w:rPr>
      </w:pPr>
    </w:p>
    <w:p w14:paraId="349C9140" w14:textId="757D1E50" w:rsidR="00B5452A" w:rsidRDefault="00B5452A" w:rsidP="003D4708">
      <w:pPr>
        <w:rPr>
          <w:lang w:val="fr-CA"/>
        </w:rPr>
      </w:pPr>
    </w:p>
    <w:p w14:paraId="5C00C9A3" w14:textId="46568FB6" w:rsidR="00B5452A" w:rsidRDefault="00B5452A" w:rsidP="003D4708">
      <w:pPr>
        <w:rPr>
          <w:lang w:val="fr-CA"/>
        </w:rPr>
      </w:pPr>
    </w:p>
    <w:p w14:paraId="4BFD9A87" w14:textId="5B1E1079" w:rsidR="00B5452A" w:rsidRDefault="00B5452A" w:rsidP="003D4708">
      <w:pPr>
        <w:rPr>
          <w:lang w:val="fr-CA"/>
        </w:rPr>
      </w:pPr>
    </w:p>
    <w:p w14:paraId="2B6ACD39" w14:textId="3BDD61F2" w:rsidR="00B5452A" w:rsidRDefault="00B5452A" w:rsidP="003D4708">
      <w:pPr>
        <w:rPr>
          <w:lang w:val="fr-CA"/>
        </w:rPr>
      </w:pPr>
    </w:p>
    <w:p w14:paraId="7D9207F7" w14:textId="66488A6F" w:rsidR="00B5452A" w:rsidRDefault="00B5452A" w:rsidP="003D4708">
      <w:pPr>
        <w:rPr>
          <w:lang w:val="fr-CA"/>
        </w:rPr>
      </w:pPr>
    </w:p>
    <w:p w14:paraId="07F3C056" w14:textId="2DC9B28F" w:rsidR="00B5452A" w:rsidRPr="009E1DDD" w:rsidRDefault="00B5452A" w:rsidP="003D4708">
      <w:pPr>
        <w:rPr>
          <w:lang w:val="fr-CA"/>
        </w:rPr>
      </w:pPr>
    </w:p>
    <w:tbl>
      <w:tblPr>
        <w:tblW w:w="45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50"/>
        <w:gridCol w:w="1221"/>
      </w:tblGrid>
      <w:tr w:rsidR="003D4708" w:rsidRPr="009E1DDD" w14:paraId="3BD9FF4E" w14:textId="77777777" w:rsidTr="00082100">
        <w:trPr>
          <w:trHeight w:val="1877"/>
          <w:jc w:val="right"/>
        </w:trPr>
        <w:tc>
          <w:tcPr>
            <w:tcW w:w="1783" w:type="dxa"/>
            <w:shd w:val="clear" w:color="auto" w:fill="auto"/>
          </w:tcPr>
          <w:p w14:paraId="60BBEE48" w14:textId="77777777" w:rsidR="003D4708" w:rsidRPr="009E1DDD" w:rsidRDefault="003D4708" w:rsidP="000266CF">
            <w:pPr>
              <w:spacing w:before="60"/>
              <w:jc w:val="left"/>
              <w:rPr>
                <w:b/>
                <w:sz w:val="20"/>
                <w:szCs w:val="20"/>
                <w:lang w:val="fr-CA"/>
              </w:rPr>
            </w:pPr>
            <w:r w:rsidRPr="009E1DDD">
              <w:rPr>
                <w:b/>
                <w:sz w:val="20"/>
                <w:szCs w:val="20"/>
                <w:lang w:val="fr-CA"/>
              </w:rPr>
              <w:t>Total des ressources nécessaires :</w:t>
            </w:r>
          </w:p>
        </w:tc>
        <w:tc>
          <w:tcPr>
            <w:tcW w:w="2764" w:type="dxa"/>
            <w:gridSpan w:val="2"/>
            <w:shd w:val="clear" w:color="auto" w:fill="auto"/>
            <w:vAlign w:val="center"/>
          </w:tcPr>
          <w:p w14:paraId="24B12B61" w14:textId="25A7D982" w:rsidR="003D4708" w:rsidRPr="00560F0F" w:rsidRDefault="0048095E" w:rsidP="000266CF">
            <w:pPr>
              <w:jc w:val="right"/>
              <w:rPr>
                <w:b/>
                <w:sz w:val="24"/>
                <w:lang w:val="fr-CA"/>
              </w:rPr>
            </w:pPr>
            <w:r>
              <w:rPr>
                <w:b/>
                <w:lang w:val="fr-CA"/>
              </w:rPr>
              <w:t>41 644</w:t>
            </w:r>
            <w:r w:rsidR="00560F0F" w:rsidRPr="00560F0F">
              <w:rPr>
                <w:b/>
                <w:lang w:val="fr-CA"/>
              </w:rPr>
              <w:t xml:space="preserve"> 000</w:t>
            </w:r>
          </w:p>
        </w:tc>
      </w:tr>
      <w:tr w:rsidR="003D4708" w:rsidRPr="009E1DDD" w14:paraId="7F834E7C" w14:textId="77777777" w:rsidTr="00082100">
        <w:trPr>
          <w:trHeight w:val="718"/>
          <w:jc w:val="right"/>
        </w:trPr>
        <w:tc>
          <w:tcPr>
            <w:tcW w:w="1783" w:type="dxa"/>
            <w:vMerge w:val="restart"/>
            <w:shd w:val="clear" w:color="auto" w:fill="auto"/>
          </w:tcPr>
          <w:p w14:paraId="35242FB9" w14:textId="77777777" w:rsidR="003D4708" w:rsidRPr="009E1DDD" w:rsidRDefault="003D4708" w:rsidP="000266CF">
            <w:pPr>
              <w:spacing w:before="60"/>
              <w:jc w:val="left"/>
              <w:rPr>
                <w:b/>
                <w:sz w:val="20"/>
                <w:szCs w:val="20"/>
                <w:lang w:val="fr-CA"/>
              </w:rPr>
            </w:pPr>
            <w:r w:rsidRPr="009E1DDD">
              <w:rPr>
                <w:b/>
                <w:sz w:val="20"/>
                <w:szCs w:val="20"/>
                <w:lang w:val="fr-CA"/>
              </w:rPr>
              <w:t>Total des ressources allouées :</w:t>
            </w:r>
          </w:p>
        </w:tc>
        <w:tc>
          <w:tcPr>
            <w:tcW w:w="2764" w:type="dxa"/>
            <w:gridSpan w:val="2"/>
            <w:shd w:val="clear" w:color="auto" w:fill="auto"/>
            <w:vAlign w:val="center"/>
          </w:tcPr>
          <w:p w14:paraId="4847A49F" w14:textId="77777777" w:rsidR="003D4708" w:rsidRPr="009E1DDD" w:rsidRDefault="003D4708" w:rsidP="000266CF">
            <w:pPr>
              <w:jc w:val="right"/>
              <w:rPr>
                <w:lang w:val="fr-CA"/>
              </w:rPr>
            </w:pPr>
          </w:p>
        </w:tc>
      </w:tr>
      <w:tr w:rsidR="003D4708" w:rsidRPr="009E1DDD" w14:paraId="4AC23A8B" w14:textId="77777777" w:rsidTr="00EE33E2">
        <w:trPr>
          <w:trHeight w:val="1089"/>
          <w:jc w:val="right"/>
        </w:trPr>
        <w:tc>
          <w:tcPr>
            <w:tcW w:w="1783" w:type="dxa"/>
            <w:vMerge/>
            <w:shd w:val="clear" w:color="auto" w:fill="auto"/>
          </w:tcPr>
          <w:p w14:paraId="6B66EC5F" w14:textId="77777777" w:rsidR="003D4708" w:rsidRPr="009E1DDD" w:rsidRDefault="003D4708" w:rsidP="000266CF">
            <w:pPr>
              <w:rPr>
                <w:sz w:val="20"/>
                <w:szCs w:val="20"/>
                <w:lang w:val="fr-CA"/>
              </w:rPr>
            </w:pPr>
          </w:p>
        </w:tc>
        <w:tc>
          <w:tcPr>
            <w:tcW w:w="339" w:type="dxa"/>
            <w:shd w:val="clear" w:color="auto" w:fill="auto"/>
            <w:vAlign w:val="center"/>
          </w:tcPr>
          <w:p w14:paraId="6686E621" w14:textId="77777777" w:rsidR="003D4708" w:rsidRPr="009E1DDD" w:rsidRDefault="003D4708" w:rsidP="000266CF">
            <w:pPr>
              <w:spacing w:after="0"/>
              <w:jc w:val="right"/>
              <w:rPr>
                <w:b/>
                <w:sz w:val="20"/>
                <w:szCs w:val="20"/>
                <w:lang w:val="fr-CA"/>
              </w:rPr>
            </w:pPr>
            <w:r>
              <w:rPr>
                <w:b/>
                <w:sz w:val="20"/>
                <w:szCs w:val="20"/>
                <w:lang w:val="fr-CA"/>
              </w:rPr>
              <w:t>TRAC</w:t>
            </w:r>
            <w:r w:rsidRPr="009E1DDD">
              <w:rPr>
                <w:b/>
                <w:sz w:val="20"/>
                <w:szCs w:val="20"/>
                <w:lang w:val="fr-CA"/>
              </w:rPr>
              <w:t xml:space="preserve"> du PNUD :</w:t>
            </w:r>
          </w:p>
        </w:tc>
        <w:tc>
          <w:tcPr>
            <w:tcW w:w="2425" w:type="dxa"/>
            <w:shd w:val="clear" w:color="auto" w:fill="auto"/>
            <w:vAlign w:val="center"/>
          </w:tcPr>
          <w:p w14:paraId="6037764C" w14:textId="3D56E368" w:rsidR="003D4708" w:rsidRPr="009E1DDD" w:rsidRDefault="00EE33E2" w:rsidP="000266CF">
            <w:pPr>
              <w:spacing w:after="0"/>
              <w:jc w:val="center"/>
              <w:rPr>
                <w:lang w:val="fr-CA"/>
              </w:rPr>
            </w:pPr>
            <w:r w:rsidRPr="00EE33E2">
              <w:rPr>
                <w:b/>
                <w:lang w:val="fr-CA"/>
              </w:rPr>
              <w:t>3 297 376 USD</w:t>
            </w:r>
          </w:p>
        </w:tc>
      </w:tr>
      <w:tr w:rsidR="003D4708" w:rsidRPr="009E1DDD" w14:paraId="70751EB7" w14:textId="77777777" w:rsidTr="00EE33E2">
        <w:trPr>
          <w:trHeight w:val="625"/>
          <w:jc w:val="right"/>
        </w:trPr>
        <w:tc>
          <w:tcPr>
            <w:tcW w:w="1783" w:type="dxa"/>
            <w:vMerge/>
            <w:shd w:val="clear" w:color="auto" w:fill="auto"/>
          </w:tcPr>
          <w:p w14:paraId="184CC6C8" w14:textId="77777777" w:rsidR="003D4708" w:rsidRPr="009E1DDD" w:rsidRDefault="003D4708" w:rsidP="000266CF">
            <w:pPr>
              <w:rPr>
                <w:sz w:val="20"/>
                <w:szCs w:val="20"/>
                <w:lang w:val="fr-CA"/>
              </w:rPr>
            </w:pPr>
          </w:p>
        </w:tc>
        <w:tc>
          <w:tcPr>
            <w:tcW w:w="339" w:type="dxa"/>
            <w:shd w:val="clear" w:color="auto" w:fill="auto"/>
            <w:vAlign w:val="center"/>
          </w:tcPr>
          <w:p w14:paraId="5472A9CB" w14:textId="77777777" w:rsidR="003D4708" w:rsidRPr="009E1DDD" w:rsidRDefault="003D4708" w:rsidP="000266CF">
            <w:pPr>
              <w:spacing w:after="0"/>
              <w:jc w:val="right"/>
              <w:rPr>
                <w:b/>
                <w:sz w:val="20"/>
                <w:szCs w:val="20"/>
                <w:lang w:val="fr-CA"/>
              </w:rPr>
            </w:pPr>
            <w:r w:rsidRPr="009E1DDD">
              <w:rPr>
                <w:b/>
                <w:sz w:val="20"/>
                <w:szCs w:val="20"/>
                <w:lang w:val="fr-CA"/>
              </w:rPr>
              <w:t>Donateur :</w:t>
            </w:r>
          </w:p>
        </w:tc>
        <w:tc>
          <w:tcPr>
            <w:tcW w:w="2425" w:type="dxa"/>
            <w:shd w:val="clear" w:color="auto" w:fill="auto"/>
            <w:vAlign w:val="center"/>
          </w:tcPr>
          <w:p w14:paraId="4DE8A0FE" w14:textId="77777777" w:rsidR="003D4708" w:rsidRPr="009E1DDD" w:rsidRDefault="003D4708" w:rsidP="000266CF">
            <w:pPr>
              <w:spacing w:after="0"/>
              <w:jc w:val="center"/>
              <w:rPr>
                <w:lang w:val="fr-CA"/>
              </w:rPr>
            </w:pPr>
          </w:p>
        </w:tc>
      </w:tr>
      <w:tr w:rsidR="003D4708" w:rsidRPr="009E1DDD" w14:paraId="1E20FFBE" w14:textId="77777777" w:rsidTr="00EE33E2">
        <w:trPr>
          <w:trHeight w:val="602"/>
          <w:jc w:val="right"/>
        </w:trPr>
        <w:tc>
          <w:tcPr>
            <w:tcW w:w="1783" w:type="dxa"/>
            <w:vMerge/>
            <w:shd w:val="clear" w:color="auto" w:fill="auto"/>
          </w:tcPr>
          <w:p w14:paraId="582848A4" w14:textId="77777777" w:rsidR="003D4708" w:rsidRPr="009E1DDD" w:rsidRDefault="003D4708" w:rsidP="000266CF">
            <w:pPr>
              <w:rPr>
                <w:sz w:val="20"/>
                <w:szCs w:val="20"/>
                <w:lang w:val="fr-CA"/>
              </w:rPr>
            </w:pPr>
          </w:p>
        </w:tc>
        <w:tc>
          <w:tcPr>
            <w:tcW w:w="339" w:type="dxa"/>
            <w:shd w:val="clear" w:color="auto" w:fill="auto"/>
            <w:vAlign w:val="center"/>
          </w:tcPr>
          <w:p w14:paraId="1C77A6A7" w14:textId="77777777" w:rsidR="003D4708" w:rsidRPr="009E1DDD" w:rsidRDefault="003D4708" w:rsidP="000266CF">
            <w:pPr>
              <w:spacing w:after="0"/>
              <w:jc w:val="right"/>
              <w:rPr>
                <w:b/>
                <w:sz w:val="20"/>
                <w:szCs w:val="20"/>
                <w:lang w:val="fr-CA"/>
              </w:rPr>
            </w:pPr>
            <w:r w:rsidRPr="009E1DDD">
              <w:rPr>
                <w:b/>
                <w:sz w:val="20"/>
                <w:szCs w:val="20"/>
                <w:lang w:val="fr-CA"/>
              </w:rPr>
              <w:t>Gouvernement :</w:t>
            </w:r>
          </w:p>
        </w:tc>
        <w:tc>
          <w:tcPr>
            <w:tcW w:w="2425" w:type="dxa"/>
            <w:shd w:val="clear" w:color="auto" w:fill="auto"/>
            <w:vAlign w:val="center"/>
          </w:tcPr>
          <w:p w14:paraId="35411DCD" w14:textId="77777777" w:rsidR="003D4708" w:rsidRPr="009E1DDD" w:rsidRDefault="003D4708" w:rsidP="000266CF">
            <w:pPr>
              <w:spacing w:after="0"/>
              <w:jc w:val="center"/>
              <w:rPr>
                <w:lang w:val="fr-CA"/>
              </w:rPr>
            </w:pPr>
          </w:p>
        </w:tc>
      </w:tr>
      <w:tr w:rsidR="003D4708" w:rsidRPr="009E1DDD" w14:paraId="16261318" w14:textId="77777777" w:rsidTr="00EE33E2">
        <w:trPr>
          <w:trHeight w:val="727"/>
          <w:jc w:val="right"/>
        </w:trPr>
        <w:tc>
          <w:tcPr>
            <w:tcW w:w="1783" w:type="dxa"/>
            <w:vMerge/>
            <w:shd w:val="clear" w:color="auto" w:fill="auto"/>
          </w:tcPr>
          <w:p w14:paraId="72FFCD53" w14:textId="77777777" w:rsidR="003D4708" w:rsidRPr="009E1DDD" w:rsidRDefault="003D4708" w:rsidP="000266CF">
            <w:pPr>
              <w:rPr>
                <w:sz w:val="20"/>
                <w:szCs w:val="20"/>
                <w:lang w:val="fr-CA"/>
              </w:rPr>
            </w:pPr>
          </w:p>
        </w:tc>
        <w:tc>
          <w:tcPr>
            <w:tcW w:w="339" w:type="dxa"/>
            <w:shd w:val="clear" w:color="auto" w:fill="auto"/>
            <w:vAlign w:val="center"/>
          </w:tcPr>
          <w:p w14:paraId="5A74D6EC" w14:textId="77777777" w:rsidR="003D4708" w:rsidRPr="009E1DDD" w:rsidRDefault="003D4708" w:rsidP="000266CF">
            <w:pPr>
              <w:spacing w:after="0"/>
              <w:jc w:val="right"/>
              <w:rPr>
                <w:b/>
                <w:sz w:val="20"/>
                <w:szCs w:val="20"/>
                <w:lang w:val="fr-CA"/>
              </w:rPr>
            </w:pPr>
            <w:r w:rsidRPr="009E1DDD">
              <w:rPr>
                <w:b/>
                <w:sz w:val="20"/>
                <w:szCs w:val="20"/>
                <w:lang w:val="fr-CA"/>
              </w:rPr>
              <w:t>Apports en nature :</w:t>
            </w:r>
          </w:p>
        </w:tc>
        <w:tc>
          <w:tcPr>
            <w:tcW w:w="2425" w:type="dxa"/>
            <w:shd w:val="clear" w:color="auto" w:fill="auto"/>
            <w:vAlign w:val="center"/>
          </w:tcPr>
          <w:p w14:paraId="4F65F99E" w14:textId="77777777" w:rsidR="003D4708" w:rsidRPr="009E1DDD" w:rsidRDefault="003D4708" w:rsidP="000266CF">
            <w:pPr>
              <w:spacing w:after="0"/>
              <w:jc w:val="center"/>
              <w:rPr>
                <w:lang w:val="fr-CA"/>
              </w:rPr>
            </w:pPr>
          </w:p>
        </w:tc>
      </w:tr>
      <w:tr w:rsidR="003D4708" w:rsidRPr="009E1DDD" w14:paraId="222D5EA3" w14:textId="77777777" w:rsidTr="00082100">
        <w:trPr>
          <w:trHeight w:val="727"/>
          <w:jc w:val="right"/>
        </w:trPr>
        <w:tc>
          <w:tcPr>
            <w:tcW w:w="1783" w:type="dxa"/>
            <w:shd w:val="clear" w:color="auto" w:fill="auto"/>
            <w:vAlign w:val="center"/>
          </w:tcPr>
          <w:p w14:paraId="4DB73A63" w14:textId="77777777" w:rsidR="003D4708" w:rsidRPr="009E1DDD" w:rsidRDefault="003D4708" w:rsidP="000266CF">
            <w:pPr>
              <w:spacing w:after="0"/>
              <w:jc w:val="left"/>
              <w:rPr>
                <w:sz w:val="20"/>
                <w:szCs w:val="20"/>
                <w:lang w:val="fr-CA"/>
              </w:rPr>
            </w:pPr>
            <w:r w:rsidRPr="009E1DDD">
              <w:rPr>
                <w:b/>
                <w:sz w:val="20"/>
                <w:szCs w:val="20"/>
                <w:lang w:val="fr-CA"/>
              </w:rPr>
              <w:t>À financer :</w:t>
            </w:r>
          </w:p>
        </w:tc>
        <w:tc>
          <w:tcPr>
            <w:tcW w:w="2764" w:type="dxa"/>
            <w:gridSpan w:val="2"/>
            <w:shd w:val="clear" w:color="auto" w:fill="auto"/>
            <w:vAlign w:val="center"/>
          </w:tcPr>
          <w:p w14:paraId="0947CA6D" w14:textId="3D59A960" w:rsidR="003D4708" w:rsidRPr="009E1DDD" w:rsidRDefault="00EE33E2" w:rsidP="000266CF">
            <w:pPr>
              <w:spacing w:after="0"/>
              <w:jc w:val="right"/>
              <w:rPr>
                <w:sz w:val="20"/>
                <w:szCs w:val="20"/>
                <w:lang w:val="fr-CA"/>
              </w:rPr>
            </w:pPr>
            <w:r>
              <w:rPr>
                <w:b/>
                <w:lang w:val="fr-CA"/>
              </w:rPr>
              <w:t>38 346 624</w:t>
            </w:r>
          </w:p>
        </w:tc>
      </w:tr>
      <w:tr w:rsidR="00B5452A" w:rsidRPr="009E1DDD" w14:paraId="4C8886C4" w14:textId="77777777" w:rsidTr="00082100">
        <w:trPr>
          <w:trHeight w:val="1429"/>
          <w:jc w:val="right"/>
        </w:trPr>
        <w:tc>
          <w:tcPr>
            <w:tcW w:w="1783" w:type="dxa"/>
            <w:shd w:val="clear" w:color="auto" w:fill="auto"/>
            <w:vAlign w:val="center"/>
          </w:tcPr>
          <w:p w14:paraId="1B6A5D95" w14:textId="77777777" w:rsidR="00B5452A" w:rsidRDefault="00B5452A" w:rsidP="000266CF">
            <w:pPr>
              <w:spacing w:after="0"/>
              <w:jc w:val="left"/>
              <w:rPr>
                <w:b/>
                <w:sz w:val="20"/>
                <w:szCs w:val="20"/>
                <w:lang w:val="fr-CA"/>
              </w:rPr>
            </w:pPr>
          </w:p>
          <w:p w14:paraId="18A4AE79" w14:textId="2CA6F0A3" w:rsidR="00B5452A" w:rsidRPr="009E1DDD" w:rsidRDefault="00B5452A" w:rsidP="000266CF">
            <w:pPr>
              <w:spacing w:after="0"/>
              <w:jc w:val="left"/>
              <w:rPr>
                <w:b/>
                <w:sz w:val="20"/>
                <w:szCs w:val="20"/>
                <w:lang w:val="fr-CA"/>
              </w:rPr>
            </w:pPr>
          </w:p>
        </w:tc>
        <w:tc>
          <w:tcPr>
            <w:tcW w:w="2764" w:type="dxa"/>
            <w:gridSpan w:val="2"/>
            <w:shd w:val="clear" w:color="auto" w:fill="auto"/>
            <w:vAlign w:val="center"/>
          </w:tcPr>
          <w:p w14:paraId="00C62510" w14:textId="77777777" w:rsidR="00B5452A" w:rsidRPr="009E1DDD" w:rsidRDefault="00B5452A" w:rsidP="000266CF">
            <w:pPr>
              <w:spacing w:after="0"/>
              <w:jc w:val="right"/>
              <w:rPr>
                <w:sz w:val="20"/>
                <w:szCs w:val="20"/>
                <w:lang w:val="fr-CA"/>
              </w:rPr>
            </w:pPr>
          </w:p>
        </w:tc>
      </w:tr>
    </w:tbl>
    <w:p w14:paraId="4845402F" w14:textId="4D7E1F08" w:rsidR="00560F0F" w:rsidRDefault="00560F0F" w:rsidP="003D4708">
      <w:pPr>
        <w:tabs>
          <w:tab w:val="left" w:pos="960"/>
        </w:tabs>
        <w:spacing w:before="120" w:after="0"/>
        <w:rPr>
          <w:lang w:val="fr-CA"/>
        </w:rPr>
      </w:pPr>
      <w:r w:rsidRPr="009E1DDD">
        <w:rPr>
          <w:noProof/>
          <w:lang w:val="fr-FR" w:eastAsia="fr-FR"/>
        </w:rPr>
        <mc:AlternateContent>
          <mc:Choice Requires="wps">
            <w:drawing>
              <wp:anchor distT="0" distB="0" distL="114300" distR="114300" simplePos="0" relativeHeight="251663360" behindDoc="0" locked="0" layoutInCell="1" allowOverlap="1" wp14:anchorId="0197C3FA" wp14:editId="0FDB1D03">
                <wp:simplePos x="0" y="0"/>
                <wp:positionH relativeFrom="column">
                  <wp:posOffset>-293370</wp:posOffset>
                </wp:positionH>
                <wp:positionV relativeFrom="paragraph">
                  <wp:posOffset>-5036185</wp:posOffset>
                </wp:positionV>
                <wp:extent cx="3422650" cy="5035550"/>
                <wp:effectExtent l="0" t="0" r="25400" b="12700"/>
                <wp:wrapNone/>
                <wp:docPr id="2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5035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EBC55" w14:textId="7D5FD073" w:rsidR="00B44A43" w:rsidRPr="0022190E" w:rsidRDefault="00B44A43" w:rsidP="009210D1">
                            <w:pPr>
                              <w:rPr>
                                <w:b/>
                                <w:i/>
                                <w:color w:val="0070C0"/>
                                <w:sz w:val="18"/>
                                <w:szCs w:val="20"/>
                                <w:lang w:val="fr-CA"/>
                              </w:rPr>
                            </w:pPr>
                            <w:r w:rsidRPr="00082100">
                              <w:rPr>
                                <w:b/>
                                <w:sz w:val="20"/>
                                <w:szCs w:val="20"/>
                                <w:lang w:val="fr-CA"/>
                              </w:rPr>
                              <w:t>Effet contribuant (PNUAD/DPP)</w:t>
                            </w:r>
                            <w:r>
                              <w:rPr>
                                <w:b/>
                                <w:sz w:val="20"/>
                                <w:szCs w:val="20"/>
                                <w:lang w:val="fr-CA"/>
                              </w:rPr>
                              <w:t xml:space="preserve"> : </w:t>
                            </w:r>
                            <w:r w:rsidRPr="00082100">
                              <w:rPr>
                                <w:b/>
                                <w:i/>
                                <w:color w:val="0070C0"/>
                                <w:sz w:val="18"/>
                                <w:szCs w:val="20"/>
                                <w:lang w:val="fr-CA"/>
                              </w:rPr>
                              <w:t>Effet 3</w:t>
                            </w:r>
                            <w:r w:rsidRPr="00082100">
                              <w:rPr>
                                <w:i/>
                                <w:sz w:val="20"/>
                                <w:szCs w:val="20"/>
                                <w:lang w:val="fr-CA"/>
                              </w:rPr>
                              <w:t> :</w:t>
                            </w:r>
                            <w:r>
                              <w:rPr>
                                <w:i/>
                                <w:sz w:val="20"/>
                                <w:szCs w:val="20"/>
                                <w:lang w:val="fr-CA"/>
                              </w:rPr>
                              <w:t xml:space="preserve"> </w:t>
                            </w:r>
                            <w:r w:rsidRPr="0022190E">
                              <w:rPr>
                                <w:b/>
                                <w:i/>
                                <w:color w:val="0070C0"/>
                                <w:sz w:val="18"/>
                                <w:szCs w:val="20"/>
                                <w:lang w:val="fr-CA"/>
                              </w:rPr>
                              <w:t>D’ici à 2021, les populations rurales cibles auront accès à des chaînes d’approvisionnement innovantes génératrices d’emplois décents, participeront aux mécanismes de gestion des crises et catastrophes liées à l’insécurité alimentaire et nutritionnelle et à la gestion durable des ressources naturelles et énergétiques adaptées au changement climatique</w:t>
                            </w:r>
                            <w:r>
                              <w:rPr>
                                <w:b/>
                                <w:i/>
                                <w:color w:val="0070C0"/>
                                <w:sz w:val="18"/>
                                <w:szCs w:val="20"/>
                                <w:lang w:val="fr-CA"/>
                              </w:rPr>
                              <w:t>.</w:t>
                            </w:r>
                          </w:p>
                          <w:p w14:paraId="4695A008" w14:textId="77777777" w:rsidR="00B44A43" w:rsidRPr="00B5452A" w:rsidRDefault="00B44A43" w:rsidP="00860DFF">
                            <w:pPr>
                              <w:rPr>
                                <w:sz w:val="16"/>
                                <w:szCs w:val="20"/>
                                <w:lang w:val="fr-CA"/>
                              </w:rPr>
                            </w:pPr>
                            <w:r w:rsidRPr="0022190E">
                              <w:rPr>
                                <w:b/>
                                <w:sz w:val="20"/>
                                <w:szCs w:val="20"/>
                                <w:lang w:val="fr-CA"/>
                              </w:rPr>
                              <w:t>Produit(s) indicatif(s) avec marqueur genre2</w:t>
                            </w:r>
                            <w:r w:rsidRPr="0022190E">
                              <w:rPr>
                                <w:sz w:val="20"/>
                                <w:szCs w:val="20"/>
                                <w:lang w:val="fr-CA"/>
                              </w:rPr>
                              <w:t xml:space="preserve"> </w:t>
                            </w:r>
                            <w:r w:rsidRPr="00B5452A">
                              <w:rPr>
                                <w:sz w:val="16"/>
                                <w:szCs w:val="20"/>
                                <w:lang w:val="fr-CA"/>
                              </w:rPr>
                              <w:t>:</w:t>
                            </w:r>
                          </w:p>
                          <w:p w14:paraId="2E6E3E42" w14:textId="32A167DC" w:rsidR="00B44A43" w:rsidRPr="009210D1" w:rsidRDefault="00B44A43" w:rsidP="00883F73">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1.1</w:t>
                            </w:r>
                            <w:r w:rsidRPr="001E5993">
                              <w:rPr>
                                <w:rFonts w:eastAsia="Calibri" w:cs="Arial"/>
                                <w:color w:val="000000"/>
                                <w:sz w:val="19"/>
                                <w:szCs w:val="19"/>
                                <w:u w:color="000000"/>
                                <w:bdr w:val="nil"/>
                                <w:lang w:val="fr-FR" w:eastAsia="fr-FR"/>
                              </w:rPr>
                              <w:t xml:space="preserve"> : Des projets rentables basés sur des filières porteuses sont identifiés et développés sur toute la chaine de valeur par les femmes /ménages vulnérables et les jeunes en milieu rural appuyée. </w:t>
                            </w:r>
                            <w:r w:rsidRPr="009210D1">
                              <w:rPr>
                                <w:rFonts w:eastAsia="Calibri" w:cs="Arial"/>
                                <w:b/>
                                <w:i/>
                                <w:color w:val="7030A0"/>
                                <w:sz w:val="19"/>
                                <w:szCs w:val="19"/>
                                <w:u w:color="000000"/>
                                <w:bdr w:val="nil"/>
                                <w:lang w:val="fr-FR" w:eastAsia="fr-FR"/>
                              </w:rPr>
                              <w:t>Gen : 3</w:t>
                            </w:r>
                          </w:p>
                          <w:p w14:paraId="7BD23D5D" w14:textId="78D40817" w:rsidR="00B44A43" w:rsidRPr="009210D1" w:rsidRDefault="00B44A43" w:rsidP="00C14B3A">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1.2</w:t>
                            </w:r>
                            <w:r w:rsidRPr="001E5993">
                              <w:rPr>
                                <w:rFonts w:eastAsia="Calibri" w:cs="Arial"/>
                                <w:color w:val="000000"/>
                                <w:sz w:val="19"/>
                                <w:szCs w:val="19"/>
                                <w:u w:color="000000"/>
                                <w:bdr w:val="nil"/>
                                <w:lang w:val="fr-FR" w:eastAsia="fr-FR"/>
                              </w:rPr>
                              <w:t xml:space="preserve"> : Les jeunes, les femmes et les ménages vulnérables en milieu rural sont accompagnés dans la mise en œuvre de leurs projets sur toute la chaine de valeur (production, transformation, conservation, conditionnement, commercialisation, etc.).  </w:t>
                            </w:r>
                            <w:r w:rsidRPr="009210D1">
                              <w:rPr>
                                <w:rFonts w:eastAsia="Calibri" w:cs="Arial"/>
                                <w:b/>
                                <w:i/>
                                <w:color w:val="7030A0"/>
                                <w:sz w:val="19"/>
                                <w:szCs w:val="19"/>
                                <w:u w:color="000000"/>
                                <w:bdr w:val="nil"/>
                                <w:lang w:val="fr-FR" w:eastAsia="fr-FR"/>
                              </w:rPr>
                              <w:t>Gen : 3</w:t>
                            </w:r>
                          </w:p>
                          <w:p w14:paraId="4B890DBF" w14:textId="3DD7DAD2" w:rsidR="00B44A43" w:rsidRPr="009210D1" w:rsidRDefault="00B44A43" w:rsidP="00C14B3A">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1.3</w:t>
                            </w:r>
                            <w:r w:rsidRPr="001E5993">
                              <w:rPr>
                                <w:rFonts w:eastAsia="Calibri" w:cs="Arial"/>
                                <w:color w:val="000000"/>
                                <w:sz w:val="19"/>
                                <w:szCs w:val="19"/>
                                <w:u w:color="000000"/>
                                <w:bdr w:val="nil"/>
                                <w:lang w:val="fr-FR" w:eastAsia="fr-FR"/>
                              </w:rPr>
                              <w:t xml:space="preserve"> : Des actifs financiers et non financiers sont développés et opérationnels pour la réalisation d’activités économiques durables et résilientes en faveur des femmes et des jeunes. </w:t>
                            </w:r>
                            <w:r w:rsidRPr="009210D1">
                              <w:rPr>
                                <w:rFonts w:eastAsia="Calibri" w:cs="Arial"/>
                                <w:b/>
                                <w:i/>
                                <w:color w:val="7030A0"/>
                                <w:sz w:val="19"/>
                                <w:szCs w:val="19"/>
                                <w:u w:color="000000"/>
                                <w:bdr w:val="nil"/>
                                <w:lang w:val="fr-FR" w:eastAsia="fr-FR"/>
                              </w:rPr>
                              <w:t>Gen : 3</w:t>
                            </w:r>
                          </w:p>
                          <w:p w14:paraId="5F76CC04" w14:textId="0B1FD59E" w:rsidR="00B44A43" w:rsidRPr="001E5993" w:rsidRDefault="00B44A43" w:rsidP="00C14B3A">
                            <w:pPr>
                              <w:rPr>
                                <w:rFonts w:eastAsia="Calibri" w:cs="Arial"/>
                                <w:b/>
                                <w:color w:val="000000"/>
                                <w:sz w:val="19"/>
                                <w:szCs w:val="19"/>
                                <w:u w:color="000000"/>
                                <w:bdr w:val="nil"/>
                                <w:lang w:val="fr-FR" w:eastAsia="fr-FR"/>
                              </w:rPr>
                            </w:pPr>
                            <w:r w:rsidRPr="009210D1">
                              <w:rPr>
                                <w:rFonts w:eastAsia="Calibri" w:cs="Arial"/>
                                <w:b/>
                                <w:color w:val="000000"/>
                                <w:sz w:val="19"/>
                                <w:szCs w:val="19"/>
                                <w:u w:val="single" w:color="000000"/>
                                <w:bdr w:val="nil"/>
                                <w:lang w:val="fr-FR" w:eastAsia="fr-FR"/>
                              </w:rPr>
                              <w:t>Produit 2.1</w:t>
                            </w:r>
                            <w:r w:rsidRPr="001E5993">
                              <w:rPr>
                                <w:rFonts w:eastAsia="Calibri" w:cs="Arial"/>
                                <w:color w:val="000000"/>
                                <w:sz w:val="19"/>
                                <w:szCs w:val="19"/>
                                <w:u w:color="000000"/>
                                <w:bdr w:val="nil"/>
                                <w:lang w:val="fr-FR" w:eastAsia="fr-FR"/>
                              </w:rPr>
                              <w:t xml:space="preserve"> : Les Institutions chargées de la gestion de l’autonomisation socio-économique des femmes et des jeunes sont appuyées et leurs capacités renforcées. </w:t>
                            </w:r>
                            <w:r w:rsidRPr="009210D1">
                              <w:rPr>
                                <w:rFonts w:eastAsia="Calibri" w:cs="Arial"/>
                                <w:b/>
                                <w:i/>
                                <w:color w:val="7030A0"/>
                                <w:sz w:val="19"/>
                                <w:szCs w:val="19"/>
                                <w:u w:color="000000"/>
                                <w:bdr w:val="nil"/>
                                <w:lang w:val="fr-FR" w:eastAsia="fr-FR"/>
                              </w:rPr>
                              <w:t>Gen : 3</w:t>
                            </w:r>
                          </w:p>
                          <w:p w14:paraId="77419262" w14:textId="0873A9C1" w:rsidR="00B44A43" w:rsidRPr="009210D1" w:rsidRDefault="00B44A43" w:rsidP="003D4708">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2.2</w:t>
                            </w:r>
                            <w:r w:rsidRPr="001E5993">
                              <w:rPr>
                                <w:rFonts w:eastAsia="Calibri" w:cs="Arial"/>
                                <w:color w:val="000000"/>
                                <w:sz w:val="19"/>
                                <w:szCs w:val="19"/>
                                <w:u w:color="000000"/>
                                <w:bdr w:val="nil"/>
                                <w:lang w:val="fr-FR" w:eastAsia="fr-FR"/>
                              </w:rPr>
                              <w:t xml:space="preserve"> : Les capacités organisationnelles, techniques et de gestion des groupes de femmes vulnérables sont renforcées à travers la mise en place d’un centre de services intégrés et d’appui conseil : </w:t>
                            </w:r>
                            <w:r w:rsidRPr="009210D1">
                              <w:rPr>
                                <w:rFonts w:eastAsia="Calibri" w:cs="Arial"/>
                                <w:b/>
                                <w:i/>
                                <w:color w:val="7030A0"/>
                                <w:sz w:val="19"/>
                                <w:szCs w:val="19"/>
                                <w:u w:color="000000"/>
                                <w:bdr w:val="nil"/>
                                <w:lang w:val="fr-FR" w:eastAsia="fr-FR"/>
                              </w:rPr>
                              <w:t>Gen</w:t>
                            </w:r>
                            <w:r>
                              <w:rPr>
                                <w:rFonts w:eastAsia="Calibri" w:cs="Arial"/>
                                <w:b/>
                                <w:i/>
                                <w:color w:val="7030A0"/>
                                <w:sz w:val="19"/>
                                <w:szCs w:val="19"/>
                                <w:u w:color="000000"/>
                                <w:bdr w:val="nil"/>
                                <w:lang w:val="fr-FR" w:eastAsia="fr-FR"/>
                              </w:rPr>
                              <w:t> :</w:t>
                            </w:r>
                            <w:r w:rsidRPr="009210D1">
                              <w:rPr>
                                <w:rFonts w:eastAsia="Calibri" w:cs="Arial"/>
                                <w:b/>
                                <w:i/>
                                <w:color w:val="7030A0"/>
                                <w:sz w:val="19"/>
                                <w:szCs w:val="19"/>
                                <w:u w:color="000000"/>
                                <w:bdr w:val="nil"/>
                                <w:lang w:val="fr-FR" w:eastAsia="fr-FR"/>
                              </w:rPr>
                              <w:t xml:space="preserve"> 3</w:t>
                            </w:r>
                          </w:p>
                          <w:p w14:paraId="09C7822B" w14:textId="77777777" w:rsidR="00B44A43" w:rsidRPr="005E211E" w:rsidRDefault="00B44A43" w:rsidP="003D4708">
                            <w:pPr>
                              <w:rPr>
                                <w:sz w:val="20"/>
                                <w:szCs w:val="20"/>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C3FA" id="_x0000_t202" coordsize="21600,21600" o:spt="202" path="m,l,21600r21600,l21600,xe">
                <v:stroke joinstyle="miter"/>
                <v:path gradientshapeok="t" o:connecttype="rect"/>
              </v:shapetype>
              <v:shape id="Text Box 107" o:spid="_x0000_s1026" type="#_x0000_t202" style="position:absolute;left:0;text-align:left;margin-left:-23.1pt;margin-top:-396.55pt;width:269.5pt;height:3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">
                <v:textbox>
                  <w:txbxContent>
                    <w:p w14:paraId="1E2EBC55" w14:textId="7D5FD073" w:rsidR="00B44A43" w:rsidRPr="0022190E" w:rsidRDefault="00B44A43" w:rsidP="009210D1">
                      <w:pPr>
                        <w:rPr>
                          <w:b/>
                          <w:i/>
                          <w:color w:val="0070C0"/>
                          <w:sz w:val="18"/>
                          <w:szCs w:val="20"/>
                          <w:lang w:val="fr-CA"/>
                        </w:rPr>
                      </w:pPr>
                      <w:r w:rsidRPr="00082100">
                        <w:rPr>
                          <w:b/>
                          <w:sz w:val="20"/>
                          <w:szCs w:val="20"/>
                          <w:lang w:val="fr-CA"/>
                        </w:rPr>
                        <w:t>Effet contribuant (PNUAD/DPP)</w:t>
                      </w:r>
                      <w:r>
                        <w:rPr>
                          <w:b/>
                          <w:sz w:val="20"/>
                          <w:szCs w:val="20"/>
                          <w:lang w:val="fr-CA"/>
                        </w:rPr>
                        <w:t xml:space="preserve"> : </w:t>
                      </w:r>
                      <w:r w:rsidRPr="00082100">
                        <w:rPr>
                          <w:b/>
                          <w:i/>
                          <w:color w:val="0070C0"/>
                          <w:sz w:val="18"/>
                          <w:szCs w:val="20"/>
                          <w:lang w:val="fr-CA"/>
                        </w:rPr>
                        <w:t>Effet 3</w:t>
                      </w:r>
                      <w:r w:rsidRPr="00082100">
                        <w:rPr>
                          <w:i/>
                          <w:sz w:val="20"/>
                          <w:szCs w:val="20"/>
                          <w:lang w:val="fr-CA"/>
                        </w:rPr>
                        <w:t> :</w:t>
                      </w:r>
                      <w:r>
                        <w:rPr>
                          <w:i/>
                          <w:sz w:val="20"/>
                          <w:szCs w:val="20"/>
                          <w:lang w:val="fr-CA"/>
                        </w:rPr>
                        <w:t xml:space="preserve"> </w:t>
                      </w:r>
                      <w:r w:rsidRPr="0022190E">
                        <w:rPr>
                          <w:b/>
                          <w:i/>
                          <w:color w:val="0070C0"/>
                          <w:sz w:val="18"/>
                          <w:szCs w:val="20"/>
                          <w:lang w:val="fr-CA"/>
                        </w:rPr>
                        <w:t>D’ici à 2021, les populations rurales cibles auront accès à des chaînes d’approvisionnement innovantes génératrices d’emplois décents, participeront aux mécanismes de gestion des crises et catastrophes liées à l’insécurité alimentaire et nutritionnelle et à la gestion durable des ressources naturelles et énergétiques adaptées au changement climatique</w:t>
                      </w:r>
                      <w:r>
                        <w:rPr>
                          <w:b/>
                          <w:i/>
                          <w:color w:val="0070C0"/>
                          <w:sz w:val="18"/>
                          <w:szCs w:val="20"/>
                          <w:lang w:val="fr-CA"/>
                        </w:rPr>
                        <w:t>.</w:t>
                      </w:r>
                    </w:p>
                    <w:p w14:paraId="4695A008" w14:textId="77777777" w:rsidR="00B44A43" w:rsidRPr="00B5452A" w:rsidRDefault="00B44A43" w:rsidP="00860DFF">
                      <w:pPr>
                        <w:rPr>
                          <w:sz w:val="16"/>
                          <w:szCs w:val="20"/>
                          <w:lang w:val="fr-CA"/>
                        </w:rPr>
                      </w:pPr>
                      <w:r w:rsidRPr="0022190E">
                        <w:rPr>
                          <w:b/>
                          <w:sz w:val="20"/>
                          <w:szCs w:val="20"/>
                          <w:lang w:val="fr-CA"/>
                        </w:rPr>
                        <w:t>Produit(s) indicatif(s) avec marqueur genre2</w:t>
                      </w:r>
                      <w:r w:rsidRPr="0022190E">
                        <w:rPr>
                          <w:sz w:val="20"/>
                          <w:szCs w:val="20"/>
                          <w:lang w:val="fr-CA"/>
                        </w:rPr>
                        <w:t xml:space="preserve"> </w:t>
                      </w:r>
                      <w:r w:rsidRPr="00B5452A">
                        <w:rPr>
                          <w:sz w:val="16"/>
                          <w:szCs w:val="20"/>
                          <w:lang w:val="fr-CA"/>
                        </w:rPr>
                        <w:t>:</w:t>
                      </w:r>
                    </w:p>
                    <w:p w14:paraId="2E6E3E42" w14:textId="32A167DC" w:rsidR="00B44A43" w:rsidRPr="009210D1" w:rsidRDefault="00B44A43" w:rsidP="00883F73">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1.1</w:t>
                      </w:r>
                      <w:r w:rsidRPr="001E5993">
                        <w:rPr>
                          <w:rFonts w:eastAsia="Calibri" w:cs="Arial"/>
                          <w:color w:val="000000"/>
                          <w:sz w:val="19"/>
                          <w:szCs w:val="19"/>
                          <w:u w:color="000000"/>
                          <w:bdr w:val="nil"/>
                          <w:lang w:val="fr-FR" w:eastAsia="fr-FR"/>
                        </w:rPr>
                        <w:t xml:space="preserve"> : Des projets rentables basés sur des filières porteuses sont identifiés et développés sur toute la chaine de valeur par les femmes /ménages vulnérables et les jeunes en milieu rural appuyée. </w:t>
                      </w:r>
                      <w:r w:rsidRPr="009210D1">
                        <w:rPr>
                          <w:rFonts w:eastAsia="Calibri" w:cs="Arial"/>
                          <w:b/>
                          <w:i/>
                          <w:color w:val="7030A0"/>
                          <w:sz w:val="19"/>
                          <w:szCs w:val="19"/>
                          <w:u w:color="000000"/>
                          <w:bdr w:val="nil"/>
                          <w:lang w:val="fr-FR" w:eastAsia="fr-FR"/>
                        </w:rPr>
                        <w:t>Gen : 3</w:t>
                      </w:r>
                    </w:p>
                    <w:p w14:paraId="7BD23D5D" w14:textId="78D40817" w:rsidR="00B44A43" w:rsidRPr="009210D1" w:rsidRDefault="00B44A43" w:rsidP="00C14B3A">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1.2</w:t>
                      </w:r>
                      <w:r w:rsidRPr="001E5993">
                        <w:rPr>
                          <w:rFonts w:eastAsia="Calibri" w:cs="Arial"/>
                          <w:color w:val="000000"/>
                          <w:sz w:val="19"/>
                          <w:szCs w:val="19"/>
                          <w:u w:color="000000"/>
                          <w:bdr w:val="nil"/>
                          <w:lang w:val="fr-FR" w:eastAsia="fr-FR"/>
                        </w:rPr>
                        <w:t xml:space="preserve"> : Les jeunes, les femmes et les ménages vulnérables en milieu rural sont accompagnés dans la mise en œuvre de leurs projets sur toute la chaine de valeur (production, transformation, conservation, conditionnement, commercialisation, etc.).  </w:t>
                      </w:r>
                      <w:r w:rsidRPr="009210D1">
                        <w:rPr>
                          <w:rFonts w:eastAsia="Calibri" w:cs="Arial"/>
                          <w:b/>
                          <w:i/>
                          <w:color w:val="7030A0"/>
                          <w:sz w:val="19"/>
                          <w:szCs w:val="19"/>
                          <w:u w:color="000000"/>
                          <w:bdr w:val="nil"/>
                          <w:lang w:val="fr-FR" w:eastAsia="fr-FR"/>
                        </w:rPr>
                        <w:t>Gen : 3</w:t>
                      </w:r>
                    </w:p>
                    <w:p w14:paraId="4B890DBF" w14:textId="3DD7DAD2" w:rsidR="00B44A43" w:rsidRPr="009210D1" w:rsidRDefault="00B44A43" w:rsidP="00C14B3A">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1.3</w:t>
                      </w:r>
                      <w:r w:rsidRPr="001E5993">
                        <w:rPr>
                          <w:rFonts w:eastAsia="Calibri" w:cs="Arial"/>
                          <w:color w:val="000000"/>
                          <w:sz w:val="19"/>
                          <w:szCs w:val="19"/>
                          <w:u w:color="000000"/>
                          <w:bdr w:val="nil"/>
                          <w:lang w:val="fr-FR" w:eastAsia="fr-FR"/>
                        </w:rPr>
                        <w:t xml:space="preserve"> : Des actifs financiers et non financiers sont développés et opérationnels pour la réalisation d’activités économiques durables et résilientes en faveur des femmes et des jeunes. </w:t>
                      </w:r>
                      <w:r w:rsidRPr="009210D1">
                        <w:rPr>
                          <w:rFonts w:eastAsia="Calibri" w:cs="Arial"/>
                          <w:b/>
                          <w:i/>
                          <w:color w:val="7030A0"/>
                          <w:sz w:val="19"/>
                          <w:szCs w:val="19"/>
                          <w:u w:color="000000"/>
                          <w:bdr w:val="nil"/>
                          <w:lang w:val="fr-FR" w:eastAsia="fr-FR"/>
                        </w:rPr>
                        <w:t>Gen : 3</w:t>
                      </w:r>
                    </w:p>
                    <w:p w14:paraId="5F76CC04" w14:textId="0B1FD59E" w:rsidR="00B44A43" w:rsidRPr="001E5993" w:rsidRDefault="00B44A43" w:rsidP="00C14B3A">
                      <w:pPr>
                        <w:rPr>
                          <w:rFonts w:eastAsia="Calibri" w:cs="Arial"/>
                          <w:b/>
                          <w:color w:val="000000"/>
                          <w:sz w:val="19"/>
                          <w:szCs w:val="19"/>
                          <w:u w:color="000000"/>
                          <w:bdr w:val="nil"/>
                          <w:lang w:val="fr-FR" w:eastAsia="fr-FR"/>
                        </w:rPr>
                      </w:pPr>
                      <w:r w:rsidRPr="009210D1">
                        <w:rPr>
                          <w:rFonts w:eastAsia="Calibri" w:cs="Arial"/>
                          <w:b/>
                          <w:color w:val="000000"/>
                          <w:sz w:val="19"/>
                          <w:szCs w:val="19"/>
                          <w:u w:val="single" w:color="000000"/>
                          <w:bdr w:val="nil"/>
                          <w:lang w:val="fr-FR" w:eastAsia="fr-FR"/>
                        </w:rPr>
                        <w:t>Produit 2.1</w:t>
                      </w:r>
                      <w:r w:rsidRPr="001E5993">
                        <w:rPr>
                          <w:rFonts w:eastAsia="Calibri" w:cs="Arial"/>
                          <w:color w:val="000000"/>
                          <w:sz w:val="19"/>
                          <w:szCs w:val="19"/>
                          <w:u w:color="000000"/>
                          <w:bdr w:val="nil"/>
                          <w:lang w:val="fr-FR" w:eastAsia="fr-FR"/>
                        </w:rPr>
                        <w:t xml:space="preserve"> : Les Institutions chargées de la gestion de l’autonomisation socio-économique des femmes et des jeunes sont appuyées et leurs capacités renforcées. </w:t>
                      </w:r>
                      <w:r w:rsidRPr="009210D1">
                        <w:rPr>
                          <w:rFonts w:eastAsia="Calibri" w:cs="Arial"/>
                          <w:b/>
                          <w:i/>
                          <w:color w:val="7030A0"/>
                          <w:sz w:val="19"/>
                          <w:szCs w:val="19"/>
                          <w:u w:color="000000"/>
                          <w:bdr w:val="nil"/>
                          <w:lang w:val="fr-FR" w:eastAsia="fr-FR"/>
                        </w:rPr>
                        <w:t>Gen : 3</w:t>
                      </w:r>
                    </w:p>
                    <w:p w14:paraId="77419262" w14:textId="0873A9C1" w:rsidR="00B44A43" w:rsidRPr="009210D1" w:rsidRDefault="00B44A43" w:rsidP="003D4708">
                      <w:pPr>
                        <w:rPr>
                          <w:rFonts w:eastAsia="Calibri" w:cs="Arial"/>
                          <w:b/>
                          <w:i/>
                          <w:color w:val="7030A0"/>
                          <w:sz w:val="19"/>
                          <w:szCs w:val="19"/>
                          <w:u w:color="000000"/>
                          <w:bdr w:val="nil"/>
                          <w:lang w:val="fr-FR" w:eastAsia="fr-FR"/>
                        </w:rPr>
                      </w:pPr>
                      <w:r w:rsidRPr="001E5993">
                        <w:rPr>
                          <w:rFonts w:eastAsia="Calibri" w:cs="Arial"/>
                          <w:b/>
                          <w:color w:val="000000"/>
                          <w:sz w:val="19"/>
                          <w:szCs w:val="19"/>
                          <w:u w:val="single" w:color="000000"/>
                          <w:bdr w:val="nil"/>
                          <w:lang w:val="fr-FR" w:eastAsia="fr-FR"/>
                        </w:rPr>
                        <w:t>Produit 2.2</w:t>
                      </w:r>
                      <w:r w:rsidRPr="001E5993">
                        <w:rPr>
                          <w:rFonts w:eastAsia="Calibri" w:cs="Arial"/>
                          <w:color w:val="000000"/>
                          <w:sz w:val="19"/>
                          <w:szCs w:val="19"/>
                          <w:u w:color="000000"/>
                          <w:bdr w:val="nil"/>
                          <w:lang w:val="fr-FR" w:eastAsia="fr-FR"/>
                        </w:rPr>
                        <w:t xml:space="preserve"> : Les capacités organisationnelles, techniques et de gestion des groupes de femmes vulnérables sont renforcées à travers la mise en place d’un centre de services intégrés et d’appui conseil : </w:t>
                      </w:r>
                      <w:r w:rsidRPr="009210D1">
                        <w:rPr>
                          <w:rFonts w:eastAsia="Calibri" w:cs="Arial"/>
                          <w:b/>
                          <w:i/>
                          <w:color w:val="7030A0"/>
                          <w:sz w:val="19"/>
                          <w:szCs w:val="19"/>
                          <w:u w:color="000000"/>
                          <w:bdr w:val="nil"/>
                          <w:lang w:val="fr-FR" w:eastAsia="fr-FR"/>
                        </w:rPr>
                        <w:t>Gen</w:t>
                      </w:r>
                      <w:r>
                        <w:rPr>
                          <w:rFonts w:eastAsia="Calibri" w:cs="Arial"/>
                          <w:b/>
                          <w:i/>
                          <w:color w:val="7030A0"/>
                          <w:sz w:val="19"/>
                          <w:szCs w:val="19"/>
                          <w:u w:color="000000"/>
                          <w:bdr w:val="nil"/>
                          <w:lang w:val="fr-FR" w:eastAsia="fr-FR"/>
                        </w:rPr>
                        <w:t> :</w:t>
                      </w:r>
                      <w:r w:rsidRPr="009210D1">
                        <w:rPr>
                          <w:rFonts w:eastAsia="Calibri" w:cs="Arial"/>
                          <w:b/>
                          <w:i/>
                          <w:color w:val="7030A0"/>
                          <w:sz w:val="19"/>
                          <w:szCs w:val="19"/>
                          <w:u w:color="000000"/>
                          <w:bdr w:val="nil"/>
                          <w:lang w:val="fr-FR" w:eastAsia="fr-FR"/>
                        </w:rPr>
                        <w:t xml:space="preserve"> 3</w:t>
                      </w:r>
                    </w:p>
                    <w:p w14:paraId="09C7822B" w14:textId="77777777" w:rsidR="00B44A43" w:rsidRPr="005E211E" w:rsidRDefault="00B44A43" w:rsidP="003D4708">
                      <w:pPr>
                        <w:rPr>
                          <w:sz w:val="20"/>
                          <w:szCs w:val="20"/>
                          <w:lang w:val="fr-CA"/>
                        </w:rPr>
                      </w:pPr>
                    </w:p>
                  </w:txbxContent>
                </v:textbox>
              </v:shape>
            </w:pict>
          </mc:Fallback>
        </mc:AlternateContent>
      </w:r>
    </w:p>
    <w:p w14:paraId="41945F0B" w14:textId="53C6C3C3" w:rsidR="003D4708" w:rsidRPr="004669D1" w:rsidRDefault="003D4708" w:rsidP="004669D1">
      <w:pPr>
        <w:tabs>
          <w:tab w:val="left" w:pos="960"/>
        </w:tabs>
        <w:spacing w:before="120" w:after="120"/>
        <w:rPr>
          <w:b/>
          <w:lang w:val="fr-CA"/>
        </w:rPr>
      </w:pPr>
      <w:r w:rsidRPr="004669D1">
        <w:rPr>
          <w:b/>
          <w:lang w:val="fr-CA"/>
        </w:rPr>
        <w:t>Approuvé par (signatures)</w:t>
      </w:r>
      <w:r w:rsidRPr="004669D1">
        <w:rPr>
          <w:rStyle w:val="Appelnotedebasdep"/>
          <w:b/>
          <w:lang w:val="fr-CA"/>
        </w:rPr>
        <w:footnoteReference w:id="2"/>
      </w:r>
      <w:r w:rsidRPr="004669D1">
        <w:rPr>
          <w:b/>
          <w:lang w:val="fr-C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196"/>
        <w:gridCol w:w="3199"/>
      </w:tblGrid>
      <w:tr w:rsidR="003D4708" w:rsidRPr="009E1DDD" w14:paraId="03AA66F2" w14:textId="77777777" w:rsidTr="004669D1">
        <w:tc>
          <w:tcPr>
            <w:tcW w:w="3272" w:type="dxa"/>
            <w:shd w:val="clear" w:color="auto" w:fill="D9E2F3" w:themeFill="accent1" w:themeFillTint="33"/>
          </w:tcPr>
          <w:p w14:paraId="740EFBF0" w14:textId="77777777" w:rsidR="003D4708" w:rsidRPr="009E1DDD" w:rsidRDefault="003D4708" w:rsidP="00A816CC">
            <w:pPr>
              <w:jc w:val="center"/>
              <w:rPr>
                <w:lang w:val="fr-CA"/>
              </w:rPr>
            </w:pPr>
            <w:r w:rsidRPr="00A816CC">
              <w:rPr>
                <w:b/>
                <w:sz w:val="20"/>
                <w:szCs w:val="20"/>
                <w:lang w:val="fr-CA"/>
              </w:rPr>
              <w:t>Gouvernement</w:t>
            </w:r>
          </w:p>
        </w:tc>
        <w:tc>
          <w:tcPr>
            <w:tcW w:w="3273" w:type="dxa"/>
            <w:shd w:val="clear" w:color="auto" w:fill="D9E2F3" w:themeFill="accent1" w:themeFillTint="33"/>
          </w:tcPr>
          <w:p w14:paraId="7DE4294F" w14:textId="77777777" w:rsidR="003D4708" w:rsidRPr="009E1DDD" w:rsidRDefault="003D4708" w:rsidP="00A816CC">
            <w:pPr>
              <w:jc w:val="center"/>
              <w:rPr>
                <w:lang w:val="fr-CA"/>
              </w:rPr>
            </w:pPr>
            <w:r w:rsidRPr="00A816CC">
              <w:rPr>
                <w:b/>
                <w:sz w:val="20"/>
                <w:szCs w:val="20"/>
                <w:lang w:val="fr-CA"/>
              </w:rPr>
              <w:t>PNUD</w:t>
            </w:r>
          </w:p>
        </w:tc>
        <w:tc>
          <w:tcPr>
            <w:tcW w:w="3273" w:type="dxa"/>
            <w:shd w:val="clear" w:color="auto" w:fill="D9E2F3" w:themeFill="accent1" w:themeFillTint="33"/>
          </w:tcPr>
          <w:p w14:paraId="3511B71B" w14:textId="77777777" w:rsidR="003D4708" w:rsidRPr="009E1DDD" w:rsidRDefault="003D4708" w:rsidP="00A816CC">
            <w:pPr>
              <w:jc w:val="center"/>
              <w:rPr>
                <w:lang w:val="fr-CA"/>
              </w:rPr>
            </w:pPr>
            <w:r w:rsidRPr="00A816CC">
              <w:rPr>
                <w:b/>
                <w:sz w:val="20"/>
                <w:szCs w:val="20"/>
                <w:lang w:val="fr-CA"/>
              </w:rPr>
              <w:t>Partenaire de réalisation</w:t>
            </w:r>
            <w:r w:rsidRPr="009E1DDD">
              <w:rPr>
                <w:lang w:val="fr-CA"/>
              </w:rPr>
              <w:t xml:space="preserve"> </w:t>
            </w:r>
          </w:p>
        </w:tc>
      </w:tr>
      <w:tr w:rsidR="003D4708" w:rsidRPr="009E1DDD" w14:paraId="2ECF8198" w14:textId="77777777" w:rsidTr="00345D20">
        <w:trPr>
          <w:trHeight w:val="2694"/>
        </w:trPr>
        <w:tc>
          <w:tcPr>
            <w:tcW w:w="3272" w:type="dxa"/>
            <w:shd w:val="clear" w:color="auto" w:fill="auto"/>
          </w:tcPr>
          <w:p w14:paraId="6F5EB3CD" w14:textId="77777777" w:rsidR="00345D20" w:rsidRDefault="00345D20" w:rsidP="000266CF">
            <w:pPr>
              <w:spacing w:after="0"/>
              <w:jc w:val="left"/>
              <w:rPr>
                <w:sz w:val="20"/>
                <w:szCs w:val="20"/>
                <w:lang w:val="fr-CA"/>
              </w:rPr>
            </w:pPr>
          </w:p>
          <w:p w14:paraId="400AFD45" w14:textId="496047C4" w:rsidR="00345D20" w:rsidRDefault="00345D20" w:rsidP="000266CF">
            <w:pPr>
              <w:spacing w:after="0"/>
              <w:jc w:val="left"/>
              <w:rPr>
                <w:b/>
                <w:sz w:val="20"/>
                <w:szCs w:val="20"/>
                <w:lang w:val="fr-CA"/>
              </w:rPr>
            </w:pPr>
            <w:r w:rsidRPr="00345D20">
              <w:rPr>
                <w:b/>
                <w:sz w:val="20"/>
                <w:szCs w:val="20"/>
                <w:lang w:val="fr-CA"/>
              </w:rPr>
              <w:t>MADAME KANE AICHATOU BOULAMA</w:t>
            </w:r>
            <w:r>
              <w:rPr>
                <w:b/>
                <w:sz w:val="20"/>
                <w:szCs w:val="20"/>
                <w:lang w:val="fr-CA"/>
              </w:rPr>
              <w:t>,</w:t>
            </w:r>
          </w:p>
          <w:p w14:paraId="0DADF3A3" w14:textId="77777777" w:rsidR="00345D20" w:rsidRDefault="00345D20" w:rsidP="000266CF">
            <w:pPr>
              <w:spacing w:after="0"/>
              <w:jc w:val="left"/>
              <w:rPr>
                <w:b/>
                <w:sz w:val="20"/>
                <w:szCs w:val="20"/>
                <w:lang w:val="fr-CA"/>
              </w:rPr>
            </w:pPr>
          </w:p>
          <w:p w14:paraId="79734AD2" w14:textId="1EF53DAD" w:rsidR="00345D20" w:rsidRPr="00345D20" w:rsidRDefault="00345D20" w:rsidP="000266CF">
            <w:pPr>
              <w:spacing w:after="0"/>
              <w:jc w:val="left"/>
              <w:rPr>
                <w:b/>
                <w:sz w:val="20"/>
                <w:szCs w:val="20"/>
                <w:lang w:val="fr-CA"/>
              </w:rPr>
            </w:pPr>
            <w:r>
              <w:rPr>
                <w:b/>
                <w:sz w:val="20"/>
                <w:szCs w:val="20"/>
                <w:lang w:val="fr-CA"/>
              </w:rPr>
              <w:t>Ministre du Plan</w:t>
            </w:r>
          </w:p>
        </w:tc>
        <w:tc>
          <w:tcPr>
            <w:tcW w:w="3273" w:type="dxa"/>
            <w:shd w:val="clear" w:color="auto" w:fill="auto"/>
          </w:tcPr>
          <w:p w14:paraId="34054622" w14:textId="77777777" w:rsidR="00345D20" w:rsidRDefault="00345D20" w:rsidP="000266CF">
            <w:pPr>
              <w:spacing w:after="0"/>
              <w:jc w:val="left"/>
              <w:rPr>
                <w:sz w:val="20"/>
                <w:szCs w:val="20"/>
                <w:lang w:val="fr-CA"/>
              </w:rPr>
            </w:pPr>
          </w:p>
          <w:p w14:paraId="14844B6A" w14:textId="77777777" w:rsidR="00345D20" w:rsidRDefault="00345D20" w:rsidP="000266CF">
            <w:pPr>
              <w:spacing w:after="0"/>
              <w:jc w:val="left"/>
              <w:rPr>
                <w:b/>
                <w:sz w:val="20"/>
                <w:szCs w:val="20"/>
                <w:lang w:val="fr-CA"/>
              </w:rPr>
            </w:pPr>
            <w:r w:rsidRPr="00345D20">
              <w:rPr>
                <w:b/>
                <w:sz w:val="20"/>
                <w:szCs w:val="20"/>
                <w:lang w:val="fr-CA"/>
              </w:rPr>
              <w:t>DIANA LOUISE OFWONA,</w:t>
            </w:r>
          </w:p>
          <w:p w14:paraId="6D6F6A8C" w14:textId="77777777" w:rsidR="00345D20" w:rsidRDefault="00345D20" w:rsidP="000266CF">
            <w:pPr>
              <w:spacing w:after="0"/>
              <w:jc w:val="left"/>
              <w:rPr>
                <w:b/>
                <w:sz w:val="20"/>
                <w:szCs w:val="20"/>
                <w:lang w:val="fr-CA"/>
              </w:rPr>
            </w:pPr>
          </w:p>
          <w:p w14:paraId="41D9496D" w14:textId="77777777" w:rsidR="00345D20" w:rsidRDefault="00345D20" w:rsidP="000266CF">
            <w:pPr>
              <w:spacing w:after="0"/>
              <w:jc w:val="left"/>
              <w:rPr>
                <w:b/>
                <w:sz w:val="20"/>
                <w:szCs w:val="20"/>
                <w:lang w:val="fr-CA"/>
              </w:rPr>
            </w:pPr>
          </w:p>
          <w:p w14:paraId="03F805A5" w14:textId="69F7AF69" w:rsidR="00345D20" w:rsidRPr="00345D20" w:rsidRDefault="00345D20" w:rsidP="000266CF">
            <w:pPr>
              <w:spacing w:after="0"/>
              <w:jc w:val="left"/>
              <w:rPr>
                <w:b/>
                <w:sz w:val="20"/>
                <w:szCs w:val="20"/>
                <w:lang w:val="fr-CA"/>
              </w:rPr>
            </w:pPr>
            <w:r>
              <w:rPr>
                <w:b/>
                <w:sz w:val="20"/>
                <w:szCs w:val="20"/>
                <w:lang w:val="fr-CA"/>
              </w:rPr>
              <w:t>Représentante Résidente</w:t>
            </w:r>
          </w:p>
        </w:tc>
        <w:tc>
          <w:tcPr>
            <w:tcW w:w="3273" w:type="dxa"/>
            <w:shd w:val="clear" w:color="auto" w:fill="auto"/>
          </w:tcPr>
          <w:p w14:paraId="473CA653" w14:textId="77777777" w:rsidR="004669D1" w:rsidRDefault="004669D1" w:rsidP="000266CF">
            <w:pPr>
              <w:spacing w:after="0"/>
              <w:jc w:val="left"/>
              <w:rPr>
                <w:sz w:val="20"/>
                <w:szCs w:val="20"/>
                <w:lang w:val="fr-CA"/>
              </w:rPr>
            </w:pPr>
          </w:p>
          <w:p w14:paraId="6A1A7B57" w14:textId="57B47181" w:rsidR="004669D1" w:rsidRPr="00345D20" w:rsidRDefault="00F23FF9" w:rsidP="000266CF">
            <w:pPr>
              <w:spacing w:after="0"/>
              <w:jc w:val="left"/>
              <w:rPr>
                <w:b/>
                <w:sz w:val="20"/>
                <w:szCs w:val="20"/>
                <w:lang w:val="fr-CA"/>
              </w:rPr>
            </w:pPr>
            <w:r>
              <w:rPr>
                <w:b/>
                <w:sz w:val="20"/>
                <w:szCs w:val="20"/>
                <w:lang w:val="fr-CA"/>
              </w:rPr>
              <w:t xml:space="preserve">IBRAHIM </w:t>
            </w:r>
            <w:r w:rsidRPr="00345D20">
              <w:rPr>
                <w:b/>
                <w:sz w:val="20"/>
                <w:szCs w:val="20"/>
                <w:lang w:val="fr-CA"/>
              </w:rPr>
              <w:t>I</w:t>
            </w:r>
            <w:r>
              <w:rPr>
                <w:b/>
                <w:sz w:val="20"/>
                <w:szCs w:val="20"/>
                <w:lang w:val="fr-CA"/>
              </w:rPr>
              <w:t>S</w:t>
            </w:r>
            <w:r w:rsidRPr="00345D20">
              <w:rPr>
                <w:b/>
                <w:sz w:val="20"/>
                <w:szCs w:val="20"/>
                <w:lang w:val="fr-CA"/>
              </w:rPr>
              <w:t xml:space="preserve">SIFI </w:t>
            </w:r>
            <w:r w:rsidR="00345D20" w:rsidRPr="00345D20">
              <w:rPr>
                <w:b/>
                <w:sz w:val="20"/>
                <w:szCs w:val="20"/>
                <w:lang w:val="fr-CA"/>
              </w:rPr>
              <w:t>SADOU</w:t>
            </w:r>
            <w:r w:rsidR="00345D20">
              <w:rPr>
                <w:b/>
                <w:sz w:val="20"/>
                <w:szCs w:val="20"/>
                <w:lang w:val="fr-CA"/>
              </w:rPr>
              <w:t>,</w:t>
            </w:r>
          </w:p>
          <w:p w14:paraId="14FAA8DA" w14:textId="77777777" w:rsidR="004669D1" w:rsidRDefault="004669D1" w:rsidP="000266CF">
            <w:pPr>
              <w:spacing w:after="0"/>
              <w:jc w:val="left"/>
              <w:rPr>
                <w:sz w:val="20"/>
                <w:szCs w:val="20"/>
                <w:lang w:val="fr-CA"/>
              </w:rPr>
            </w:pPr>
          </w:p>
          <w:p w14:paraId="6F2C6A6A" w14:textId="77777777" w:rsidR="004669D1" w:rsidRDefault="004669D1" w:rsidP="000266CF">
            <w:pPr>
              <w:spacing w:after="0"/>
              <w:jc w:val="left"/>
              <w:rPr>
                <w:sz w:val="20"/>
                <w:szCs w:val="20"/>
                <w:lang w:val="fr-CA"/>
              </w:rPr>
            </w:pPr>
          </w:p>
          <w:p w14:paraId="15FB5FB1" w14:textId="096D8664" w:rsidR="004669D1" w:rsidRPr="00F23FF9" w:rsidRDefault="00345D20" w:rsidP="000266CF">
            <w:pPr>
              <w:spacing w:after="0"/>
              <w:jc w:val="left"/>
              <w:rPr>
                <w:b/>
                <w:sz w:val="20"/>
                <w:szCs w:val="20"/>
                <w:lang w:val="fr-CA"/>
              </w:rPr>
            </w:pPr>
            <w:r w:rsidRPr="00F23FF9">
              <w:rPr>
                <w:b/>
                <w:sz w:val="20"/>
                <w:szCs w:val="20"/>
                <w:lang w:val="fr-CA"/>
              </w:rPr>
              <w:t>Ministre de l’entreprenariat des jeunes</w:t>
            </w:r>
          </w:p>
          <w:p w14:paraId="6792D474" w14:textId="77777777" w:rsidR="004669D1" w:rsidRDefault="004669D1" w:rsidP="000266CF">
            <w:pPr>
              <w:spacing w:after="0"/>
              <w:jc w:val="left"/>
              <w:rPr>
                <w:sz w:val="20"/>
                <w:szCs w:val="20"/>
                <w:lang w:val="fr-CA"/>
              </w:rPr>
            </w:pPr>
          </w:p>
          <w:p w14:paraId="3CCD6604" w14:textId="77777777" w:rsidR="004669D1" w:rsidRPr="009E1DDD" w:rsidRDefault="004669D1" w:rsidP="000266CF">
            <w:pPr>
              <w:spacing w:after="0"/>
              <w:jc w:val="left"/>
              <w:rPr>
                <w:sz w:val="20"/>
                <w:szCs w:val="20"/>
                <w:lang w:val="fr-CA"/>
              </w:rPr>
            </w:pPr>
          </w:p>
        </w:tc>
      </w:tr>
      <w:tr w:rsidR="003D4708" w:rsidRPr="004669D1" w14:paraId="23FCC724" w14:textId="77777777" w:rsidTr="00345D20">
        <w:trPr>
          <w:trHeight w:val="969"/>
        </w:trPr>
        <w:tc>
          <w:tcPr>
            <w:tcW w:w="3272" w:type="dxa"/>
            <w:shd w:val="clear" w:color="auto" w:fill="auto"/>
          </w:tcPr>
          <w:p w14:paraId="69AB6B66" w14:textId="6F54D84A" w:rsidR="003D4708" w:rsidRPr="004669D1" w:rsidRDefault="003D4708" w:rsidP="000266CF">
            <w:pPr>
              <w:spacing w:after="0"/>
              <w:jc w:val="left"/>
              <w:rPr>
                <w:lang w:val="fr-CA"/>
              </w:rPr>
            </w:pPr>
            <w:r w:rsidRPr="004669D1">
              <w:rPr>
                <w:lang w:val="fr-CA"/>
              </w:rPr>
              <w:t xml:space="preserve">Date : </w:t>
            </w:r>
          </w:p>
          <w:p w14:paraId="70441752" w14:textId="018E0618" w:rsidR="003D4708" w:rsidRPr="004669D1" w:rsidRDefault="003D4708" w:rsidP="000266CF">
            <w:pPr>
              <w:spacing w:after="0"/>
              <w:jc w:val="left"/>
              <w:rPr>
                <w:lang w:val="fr-CA"/>
              </w:rPr>
            </w:pPr>
          </w:p>
        </w:tc>
        <w:tc>
          <w:tcPr>
            <w:tcW w:w="3273" w:type="dxa"/>
            <w:shd w:val="clear" w:color="auto" w:fill="auto"/>
          </w:tcPr>
          <w:p w14:paraId="7F3F9ADF" w14:textId="77777777" w:rsidR="003D4708" w:rsidRPr="004669D1" w:rsidRDefault="003D4708" w:rsidP="000266CF">
            <w:pPr>
              <w:spacing w:after="0"/>
              <w:jc w:val="left"/>
              <w:rPr>
                <w:lang w:val="fr-CA"/>
              </w:rPr>
            </w:pPr>
            <w:r w:rsidRPr="004669D1">
              <w:rPr>
                <w:lang w:val="fr-CA"/>
              </w:rPr>
              <w:t xml:space="preserve">Date : </w:t>
            </w:r>
          </w:p>
        </w:tc>
        <w:tc>
          <w:tcPr>
            <w:tcW w:w="3273" w:type="dxa"/>
            <w:shd w:val="clear" w:color="auto" w:fill="auto"/>
          </w:tcPr>
          <w:p w14:paraId="46256767" w14:textId="77777777" w:rsidR="003D4708" w:rsidRPr="004669D1" w:rsidRDefault="003D4708" w:rsidP="000266CF">
            <w:pPr>
              <w:spacing w:after="0"/>
              <w:jc w:val="left"/>
              <w:rPr>
                <w:lang w:val="fr-CA"/>
              </w:rPr>
            </w:pPr>
            <w:r w:rsidRPr="004669D1">
              <w:rPr>
                <w:lang w:val="fr-CA"/>
              </w:rPr>
              <w:t>Date :</w:t>
            </w:r>
          </w:p>
        </w:tc>
      </w:tr>
    </w:tbl>
    <w:p w14:paraId="3370790F" w14:textId="6ADD306A" w:rsidR="004669D1" w:rsidRDefault="004669D1" w:rsidP="004669D1">
      <w:pPr>
        <w:pStyle w:val="Titre1"/>
        <w:numPr>
          <w:ilvl w:val="0"/>
          <w:numId w:val="0"/>
        </w:numPr>
        <w:ind w:left="720" w:hanging="720"/>
        <w:rPr>
          <w:lang w:val="fr-CA"/>
        </w:rPr>
      </w:pPr>
    </w:p>
    <w:sdt>
      <w:sdtPr>
        <w:rPr>
          <w:rFonts w:ascii="Arial" w:eastAsia="Times New Roman" w:hAnsi="Arial" w:cs="Times New Roman"/>
          <w:color w:val="auto"/>
          <w:sz w:val="22"/>
          <w:szCs w:val="24"/>
          <w:lang w:val="en-GB" w:eastAsia="en-US"/>
        </w:rPr>
        <w:id w:val="-175661984"/>
        <w:docPartObj>
          <w:docPartGallery w:val="Table of Contents"/>
          <w:docPartUnique/>
        </w:docPartObj>
      </w:sdtPr>
      <w:sdtEndPr>
        <w:rPr>
          <w:b/>
          <w:bCs/>
        </w:rPr>
      </w:sdtEndPr>
      <w:sdtContent>
        <w:p w14:paraId="554A4B44" w14:textId="0CB5DCF4" w:rsidR="00357E00" w:rsidRDefault="00357E00">
          <w:pPr>
            <w:pStyle w:val="En-ttedetabledesmatires"/>
          </w:pPr>
          <w:r>
            <w:t>Table des matières</w:t>
          </w:r>
        </w:p>
        <w:p w14:paraId="7E684C4D" w14:textId="0908C80B" w:rsidR="000852C1" w:rsidRDefault="00357E00">
          <w:pPr>
            <w:pStyle w:val="TM1"/>
            <w:tabs>
              <w:tab w:val="left" w:pos="440"/>
              <w:tab w:val="right" w:leader="dot" w:pos="9592"/>
            </w:tabs>
            <w:rPr>
              <w:rFonts w:asciiTheme="minorHAnsi" w:eastAsiaTheme="minorEastAsia" w:hAnsiTheme="minorHAnsi" w:cstheme="minorBidi"/>
              <w:noProof/>
              <w:szCs w:val="22"/>
              <w:lang w:val="fr-FR" w:eastAsia="fr-FR"/>
            </w:rPr>
          </w:pPr>
          <w:r>
            <w:rPr>
              <w:b/>
              <w:bCs/>
            </w:rPr>
            <w:fldChar w:fldCharType="begin"/>
          </w:r>
          <w:r>
            <w:rPr>
              <w:b/>
              <w:bCs/>
            </w:rPr>
            <w:instrText xml:space="preserve"> TOC \o "1-3" \h \z \u </w:instrText>
          </w:r>
          <w:r>
            <w:rPr>
              <w:b/>
              <w:bCs/>
            </w:rPr>
            <w:fldChar w:fldCharType="separate"/>
          </w:r>
          <w:hyperlink w:anchor="_Toc4364308" w:history="1">
            <w:r w:rsidR="000852C1" w:rsidRPr="00632347">
              <w:rPr>
                <w:rStyle w:val="Lienhypertexte"/>
                <w:noProof/>
                <w:lang w:val="fr-CA"/>
              </w:rPr>
              <w:t>I.</w:t>
            </w:r>
            <w:r w:rsidR="000852C1">
              <w:rPr>
                <w:rFonts w:asciiTheme="minorHAnsi" w:eastAsiaTheme="minorEastAsia" w:hAnsiTheme="minorHAnsi" w:cstheme="minorBidi"/>
                <w:noProof/>
                <w:szCs w:val="22"/>
                <w:lang w:val="fr-FR" w:eastAsia="fr-FR"/>
              </w:rPr>
              <w:tab/>
            </w:r>
            <w:r w:rsidR="000852C1" w:rsidRPr="00632347">
              <w:rPr>
                <w:rStyle w:val="Lienhypertexte"/>
                <w:noProof/>
                <w:lang w:val="fr-CA"/>
              </w:rPr>
              <w:t>PROBLÉMATIQUE DE DÉVELOPPEMENT</w:t>
            </w:r>
            <w:r w:rsidR="000852C1">
              <w:rPr>
                <w:noProof/>
                <w:webHidden/>
              </w:rPr>
              <w:tab/>
            </w:r>
            <w:r w:rsidR="000852C1">
              <w:rPr>
                <w:noProof/>
                <w:webHidden/>
              </w:rPr>
              <w:fldChar w:fldCharType="begin"/>
            </w:r>
            <w:r w:rsidR="000852C1">
              <w:rPr>
                <w:noProof/>
                <w:webHidden/>
              </w:rPr>
              <w:instrText xml:space="preserve"> PAGEREF _Toc4364308 \h </w:instrText>
            </w:r>
            <w:r w:rsidR="000852C1">
              <w:rPr>
                <w:noProof/>
                <w:webHidden/>
              </w:rPr>
            </w:r>
            <w:r w:rsidR="000852C1">
              <w:rPr>
                <w:noProof/>
                <w:webHidden/>
              </w:rPr>
              <w:fldChar w:fldCharType="separate"/>
            </w:r>
            <w:r w:rsidR="007533EF">
              <w:rPr>
                <w:noProof/>
                <w:webHidden/>
              </w:rPr>
              <w:t>5</w:t>
            </w:r>
            <w:r w:rsidR="000852C1">
              <w:rPr>
                <w:noProof/>
                <w:webHidden/>
              </w:rPr>
              <w:fldChar w:fldCharType="end"/>
            </w:r>
          </w:hyperlink>
        </w:p>
        <w:p w14:paraId="02442295" w14:textId="6566055A"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09" w:history="1">
            <w:r w:rsidR="000852C1" w:rsidRPr="00632347">
              <w:rPr>
                <w:rStyle w:val="Lienhypertexte"/>
                <w:rFonts w:cs="Arial"/>
                <w:noProof/>
                <w:lang w:val="fr-CA"/>
              </w:rPr>
              <w:t>1-1.</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Bref rappel du contexte socio-économique</w:t>
            </w:r>
            <w:r w:rsidR="000852C1">
              <w:rPr>
                <w:noProof/>
                <w:webHidden/>
              </w:rPr>
              <w:tab/>
            </w:r>
            <w:r w:rsidR="000852C1">
              <w:rPr>
                <w:noProof/>
                <w:webHidden/>
              </w:rPr>
              <w:fldChar w:fldCharType="begin"/>
            </w:r>
            <w:r w:rsidR="000852C1">
              <w:rPr>
                <w:noProof/>
                <w:webHidden/>
              </w:rPr>
              <w:instrText xml:space="preserve"> PAGEREF _Toc4364309 \h </w:instrText>
            </w:r>
            <w:r w:rsidR="000852C1">
              <w:rPr>
                <w:noProof/>
                <w:webHidden/>
              </w:rPr>
            </w:r>
            <w:r w:rsidR="000852C1">
              <w:rPr>
                <w:noProof/>
                <w:webHidden/>
              </w:rPr>
              <w:fldChar w:fldCharType="separate"/>
            </w:r>
            <w:r w:rsidR="007533EF">
              <w:rPr>
                <w:noProof/>
                <w:webHidden/>
              </w:rPr>
              <w:t>5</w:t>
            </w:r>
            <w:r w:rsidR="000852C1">
              <w:rPr>
                <w:noProof/>
                <w:webHidden/>
              </w:rPr>
              <w:fldChar w:fldCharType="end"/>
            </w:r>
          </w:hyperlink>
        </w:p>
        <w:p w14:paraId="0AEF644E" w14:textId="0804D024"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0" w:history="1">
            <w:r w:rsidR="000852C1" w:rsidRPr="00632347">
              <w:rPr>
                <w:rStyle w:val="Lienhypertexte"/>
                <w:rFonts w:cs="Arial"/>
                <w:noProof/>
                <w:lang w:val="fr-CA"/>
              </w:rPr>
              <w:t>1-2.</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Le contexte spécifique à l’autonomisation des femmes et des jeunes</w:t>
            </w:r>
            <w:r w:rsidR="000852C1">
              <w:rPr>
                <w:noProof/>
                <w:webHidden/>
              </w:rPr>
              <w:tab/>
            </w:r>
            <w:r w:rsidR="000852C1">
              <w:rPr>
                <w:noProof/>
                <w:webHidden/>
              </w:rPr>
              <w:fldChar w:fldCharType="begin"/>
            </w:r>
            <w:r w:rsidR="000852C1">
              <w:rPr>
                <w:noProof/>
                <w:webHidden/>
              </w:rPr>
              <w:instrText xml:space="preserve"> PAGEREF _Toc4364310 \h </w:instrText>
            </w:r>
            <w:r w:rsidR="000852C1">
              <w:rPr>
                <w:noProof/>
                <w:webHidden/>
              </w:rPr>
            </w:r>
            <w:r w:rsidR="000852C1">
              <w:rPr>
                <w:noProof/>
                <w:webHidden/>
              </w:rPr>
              <w:fldChar w:fldCharType="separate"/>
            </w:r>
            <w:r w:rsidR="007533EF">
              <w:rPr>
                <w:noProof/>
                <w:webHidden/>
              </w:rPr>
              <w:t>5</w:t>
            </w:r>
            <w:r w:rsidR="000852C1">
              <w:rPr>
                <w:noProof/>
                <w:webHidden/>
              </w:rPr>
              <w:fldChar w:fldCharType="end"/>
            </w:r>
          </w:hyperlink>
        </w:p>
        <w:p w14:paraId="1CE7C454" w14:textId="2A51391D"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1" w:history="1">
            <w:r w:rsidR="000852C1" w:rsidRPr="00632347">
              <w:rPr>
                <w:rStyle w:val="Lienhypertexte"/>
                <w:rFonts w:cs="Arial"/>
                <w:noProof/>
                <w:lang w:val="fr-CA"/>
              </w:rPr>
              <w:t>1-3.</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Les principaux défis et causes</w:t>
            </w:r>
            <w:r w:rsidR="000852C1">
              <w:rPr>
                <w:noProof/>
                <w:webHidden/>
              </w:rPr>
              <w:tab/>
            </w:r>
            <w:r w:rsidR="000852C1">
              <w:rPr>
                <w:noProof/>
                <w:webHidden/>
              </w:rPr>
              <w:fldChar w:fldCharType="begin"/>
            </w:r>
            <w:r w:rsidR="000852C1">
              <w:rPr>
                <w:noProof/>
                <w:webHidden/>
              </w:rPr>
              <w:instrText xml:space="preserve"> PAGEREF _Toc4364311 \h </w:instrText>
            </w:r>
            <w:r w:rsidR="000852C1">
              <w:rPr>
                <w:noProof/>
                <w:webHidden/>
              </w:rPr>
            </w:r>
            <w:r w:rsidR="000852C1">
              <w:rPr>
                <w:noProof/>
                <w:webHidden/>
              </w:rPr>
              <w:fldChar w:fldCharType="separate"/>
            </w:r>
            <w:r w:rsidR="007533EF">
              <w:rPr>
                <w:noProof/>
                <w:webHidden/>
              </w:rPr>
              <w:t>6</w:t>
            </w:r>
            <w:r w:rsidR="000852C1">
              <w:rPr>
                <w:noProof/>
                <w:webHidden/>
              </w:rPr>
              <w:fldChar w:fldCharType="end"/>
            </w:r>
          </w:hyperlink>
        </w:p>
        <w:p w14:paraId="026399A2" w14:textId="31263326" w:rsidR="000852C1" w:rsidRDefault="00D43B53">
          <w:pPr>
            <w:pStyle w:val="TM1"/>
            <w:tabs>
              <w:tab w:val="left" w:pos="440"/>
              <w:tab w:val="right" w:leader="dot" w:pos="9592"/>
            </w:tabs>
            <w:rPr>
              <w:rFonts w:asciiTheme="minorHAnsi" w:eastAsiaTheme="minorEastAsia" w:hAnsiTheme="minorHAnsi" w:cstheme="minorBidi"/>
              <w:noProof/>
              <w:szCs w:val="22"/>
              <w:lang w:val="fr-FR" w:eastAsia="fr-FR"/>
            </w:rPr>
          </w:pPr>
          <w:hyperlink w:anchor="_Toc4364312" w:history="1">
            <w:r w:rsidR="000852C1" w:rsidRPr="00632347">
              <w:rPr>
                <w:rStyle w:val="Lienhypertexte"/>
                <w:noProof/>
                <w:lang w:val="fr-CA"/>
              </w:rPr>
              <w:t>II.</w:t>
            </w:r>
            <w:r w:rsidR="000852C1">
              <w:rPr>
                <w:rFonts w:asciiTheme="minorHAnsi" w:eastAsiaTheme="minorEastAsia" w:hAnsiTheme="minorHAnsi" w:cstheme="minorBidi"/>
                <w:noProof/>
                <w:szCs w:val="22"/>
                <w:lang w:val="fr-FR" w:eastAsia="fr-FR"/>
              </w:rPr>
              <w:tab/>
            </w:r>
            <w:r w:rsidR="000852C1" w:rsidRPr="00632347">
              <w:rPr>
                <w:rStyle w:val="Lienhypertexte"/>
                <w:noProof/>
                <w:lang w:val="fr-CA"/>
              </w:rPr>
              <w:t>STRATÉGIE</w:t>
            </w:r>
            <w:r w:rsidR="000852C1">
              <w:rPr>
                <w:noProof/>
                <w:webHidden/>
              </w:rPr>
              <w:tab/>
            </w:r>
            <w:r w:rsidR="000852C1">
              <w:rPr>
                <w:noProof/>
                <w:webHidden/>
              </w:rPr>
              <w:fldChar w:fldCharType="begin"/>
            </w:r>
            <w:r w:rsidR="000852C1">
              <w:rPr>
                <w:noProof/>
                <w:webHidden/>
              </w:rPr>
              <w:instrText xml:space="preserve"> PAGEREF _Toc4364312 \h </w:instrText>
            </w:r>
            <w:r w:rsidR="000852C1">
              <w:rPr>
                <w:noProof/>
                <w:webHidden/>
              </w:rPr>
            </w:r>
            <w:r w:rsidR="000852C1">
              <w:rPr>
                <w:noProof/>
                <w:webHidden/>
              </w:rPr>
              <w:fldChar w:fldCharType="separate"/>
            </w:r>
            <w:r w:rsidR="007533EF">
              <w:rPr>
                <w:noProof/>
                <w:webHidden/>
              </w:rPr>
              <w:t>8</w:t>
            </w:r>
            <w:r w:rsidR="000852C1">
              <w:rPr>
                <w:noProof/>
                <w:webHidden/>
              </w:rPr>
              <w:fldChar w:fldCharType="end"/>
            </w:r>
          </w:hyperlink>
        </w:p>
        <w:p w14:paraId="42099F40" w14:textId="084BBF93"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3" w:history="1">
            <w:r w:rsidR="000852C1" w:rsidRPr="00632347">
              <w:rPr>
                <w:rStyle w:val="Lienhypertexte"/>
                <w:rFonts w:cs="Arial"/>
                <w:noProof/>
                <w:lang w:val="fr-CA"/>
              </w:rPr>
              <w:t>2.1.</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Les objectifs du Programme ASFEJE</w:t>
            </w:r>
            <w:r w:rsidR="000852C1">
              <w:rPr>
                <w:noProof/>
                <w:webHidden/>
              </w:rPr>
              <w:tab/>
            </w:r>
            <w:r w:rsidR="000852C1">
              <w:rPr>
                <w:noProof/>
                <w:webHidden/>
              </w:rPr>
              <w:fldChar w:fldCharType="begin"/>
            </w:r>
            <w:r w:rsidR="000852C1">
              <w:rPr>
                <w:noProof/>
                <w:webHidden/>
              </w:rPr>
              <w:instrText xml:space="preserve"> PAGEREF _Toc4364313 \h </w:instrText>
            </w:r>
            <w:r w:rsidR="000852C1">
              <w:rPr>
                <w:noProof/>
                <w:webHidden/>
              </w:rPr>
            </w:r>
            <w:r w:rsidR="000852C1">
              <w:rPr>
                <w:noProof/>
                <w:webHidden/>
              </w:rPr>
              <w:fldChar w:fldCharType="separate"/>
            </w:r>
            <w:r w:rsidR="007533EF">
              <w:rPr>
                <w:noProof/>
                <w:webHidden/>
              </w:rPr>
              <w:t>8</w:t>
            </w:r>
            <w:r w:rsidR="000852C1">
              <w:rPr>
                <w:noProof/>
                <w:webHidden/>
              </w:rPr>
              <w:fldChar w:fldCharType="end"/>
            </w:r>
          </w:hyperlink>
        </w:p>
        <w:p w14:paraId="062F2FB6" w14:textId="10626137"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4" w:history="1">
            <w:r w:rsidR="000852C1" w:rsidRPr="00632347">
              <w:rPr>
                <w:rStyle w:val="Lienhypertexte"/>
                <w:rFonts w:cs="Arial"/>
                <w:noProof/>
                <w:lang w:val="fr-CA"/>
              </w:rPr>
              <w:t>2.2.</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La Théorie de changement</w:t>
            </w:r>
            <w:r w:rsidR="000852C1">
              <w:rPr>
                <w:noProof/>
                <w:webHidden/>
              </w:rPr>
              <w:tab/>
            </w:r>
            <w:r w:rsidR="000852C1">
              <w:rPr>
                <w:noProof/>
                <w:webHidden/>
              </w:rPr>
              <w:fldChar w:fldCharType="begin"/>
            </w:r>
            <w:r w:rsidR="000852C1">
              <w:rPr>
                <w:noProof/>
                <w:webHidden/>
              </w:rPr>
              <w:instrText xml:space="preserve"> PAGEREF _Toc4364314 \h </w:instrText>
            </w:r>
            <w:r w:rsidR="000852C1">
              <w:rPr>
                <w:noProof/>
                <w:webHidden/>
              </w:rPr>
            </w:r>
            <w:r w:rsidR="000852C1">
              <w:rPr>
                <w:noProof/>
                <w:webHidden/>
              </w:rPr>
              <w:fldChar w:fldCharType="separate"/>
            </w:r>
            <w:r w:rsidR="007533EF">
              <w:rPr>
                <w:noProof/>
                <w:webHidden/>
              </w:rPr>
              <w:t>8</w:t>
            </w:r>
            <w:r w:rsidR="000852C1">
              <w:rPr>
                <w:noProof/>
                <w:webHidden/>
              </w:rPr>
              <w:fldChar w:fldCharType="end"/>
            </w:r>
          </w:hyperlink>
        </w:p>
        <w:p w14:paraId="5B46168F" w14:textId="69A343F6" w:rsidR="000852C1" w:rsidRDefault="00D43B53">
          <w:pPr>
            <w:pStyle w:val="TM1"/>
            <w:tabs>
              <w:tab w:val="left" w:pos="660"/>
              <w:tab w:val="right" w:leader="dot" w:pos="9592"/>
            </w:tabs>
            <w:rPr>
              <w:rFonts w:asciiTheme="minorHAnsi" w:eastAsiaTheme="minorEastAsia" w:hAnsiTheme="minorHAnsi" w:cstheme="minorBidi"/>
              <w:noProof/>
              <w:szCs w:val="22"/>
              <w:lang w:val="fr-FR" w:eastAsia="fr-FR"/>
            </w:rPr>
          </w:pPr>
          <w:hyperlink w:anchor="_Toc4364315" w:history="1">
            <w:r w:rsidR="000852C1" w:rsidRPr="00632347">
              <w:rPr>
                <w:rStyle w:val="Lienhypertexte"/>
                <w:noProof/>
                <w:lang w:val="fr-CA"/>
              </w:rPr>
              <w:t>III.</w:t>
            </w:r>
            <w:r w:rsidR="000852C1">
              <w:rPr>
                <w:rFonts w:asciiTheme="minorHAnsi" w:eastAsiaTheme="minorEastAsia" w:hAnsiTheme="minorHAnsi" w:cstheme="minorBidi"/>
                <w:noProof/>
                <w:szCs w:val="22"/>
                <w:lang w:val="fr-FR" w:eastAsia="fr-FR"/>
              </w:rPr>
              <w:tab/>
            </w:r>
            <w:r w:rsidR="000852C1" w:rsidRPr="00632347">
              <w:rPr>
                <w:rStyle w:val="Lienhypertexte"/>
                <w:noProof/>
                <w:lang w:val="fr-CA"/>
              </w:rPr>
              <w:t>RÉSULTATS ET PARTENARIATS</w:t>
            </w:r>
            <w:r w:rsidR="000852C1">
              <w:rPr>
                <w:noProof/>
                <w:webHidden/>
              </w:rPr>
              <w:tab/>
            </w:r>
            <w:r w:rsidR="000852C1">
              <w:rPr>
                <w:noProof/>
                <w:webHidden/>
              </w:rPr>
              <w:fldChar w:fldCharType="begin"/>
            </w:r>
            <w:r w:rsidR="000852C1">
              <w:rPr>
                <w:noProof/>
                <w:webHidden/>
              </w:rPr>
              <w:instrText xml:space="preserve"> PAGEREF _Toc4364315 \h </w:instrText>
            </w:r>
            <w:r w:rsidR="000852C1">
              <w:rPr>
                <w:noProof/>
                <w:webHidden/>
              </w:rPr>
            </w:r>
            <w:r w:rsidR="000852C1">
              <w:rPr>
                <w:noProof/>
                <w:webHidden/>
              </w:rPr>
              <w:fldChar w:fldCharType="separate"/>
            </w:r>
            <w:r w:rsidR="007533EF">
              <w:rPr>
                <w:noProof/>
                <w:webHidden/>
              </w:rPr>
              <w:t>9</w:t>
            </w:r>
            <w:r w:rsidR="000852C1">
              <w:rPr>
                <w:noProof/>
                <w:webHidden/>
              </w:rPr>
              <w:fldChar w:fldCharType="end"/>
            </w:r>
          </w:hyperlink>
        </w:p>
        <w:p w14:paraId="2ADC43B1" w14:textId="56649CDC"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6" w:history="1">
            <w:r w:rsidR="000852C1" w:rsidRPr="00632347">
              <w:rPr>
                <w:rStyle w:val="Lienhypertexte"/>
                <w:rFonts w:cs="Arial"/>
                <w:noProof/>
              </w:rPr>
              <w:t>3-1.</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Les principaux résultats</w:t>
            </w:r>
            <w:r w:rsidR="000852C1">
              <w:rPr>
                <w:noProof/>
                <w:webHidden/>
              </w:rPr>
              <w:tab/>
            </w:r>
            <w:r w:rsidR="000852C1">
              <w:rPr>
                <w:noProof/>
                <w:webHidden/>
              </w:rPr>
              <w:fldChar w:fldCharType="begin"/>
            </w:r>
            <w:r w:rsidR="000852C1">
              <w:rPr>
                <w:noProof/>
                <w:webHidden/>
              </w:rPr>
              <w:instrText xml:space="preserve"> PAGEREF _Toc4364316 \h </w:instrText>
            </w:r>
            <w:r w:rsidR="000852C1">
              <w:rPr>
                <w:noProof/>
                <w:webHidden/>
              </w:rPr>
            </w:r>
            <w:r w:rsidR="000852C1">
              <w:rPr>
                <w:noProof/>
                <w:webHidden/>
              </w:rPr>
              <w:fldChar w:fldCharType="separate"/>
            </w:r>
            <w:r w:rsidR="007533EF">
              <w:rPr>
                <w:noProof/>
                <w:webHidden/>
              </w:rPr>
              <w:t>9</w:t>
            </w:r>
            <w:r w:rsidR="000852C1">
              <w:rPr>
                <w:noProof/>
                <w:webHidden/>
              </w:rPr>
              <w:fldChar w:fldCharType="end"/>
            </w:r>
          </w:hyperlink>
        </w:p>
        <w:p w14:paraId="5F1DABAD" w14:textId="4BE4E6A3"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7" w:history="1">
            <w:r w:rsidR="000852C1" w:rsidRPr="00632347">
              <w:rPr>
                <w:rStyle w:val="Lienhypertexte"/>
                <w:rFonts w:cs="Arial"/>
                <w:noProof/>
              </w:rPr>
              <w:t>3-2.</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Les Partenariats</w:t>
            </w:r>
            <w:r w:rsidR="000852C1">
              <w:rPr>
                <w:noProof/>
                <w:webHidden/>
              </w:rPr>
              <w:tab/>
            </w:r>
            <w:r w:rsidR="000852C1">
              <w:rPr>
                <w:noProof/>
                <w:webHidden/>
              </w:rPr>
              <w:fldChar w:fldCharType="begin"/>
            </w:r>
            <w:r w:rsidR="000852C1">
              <w:rPr>
                <w:noProof/>
                <w:webHidden/>
              </w:rPr>
              <w:instrText xml:space="preserve"> PAGEREF _Toc4364317 \h </w:instrText>
            </w:r>
            <w:r w:rsidR="000852C1">
              <w:rPr>
                <w:noProof/>
                <w:webHidden/>
              </w:rPr>
            </w:r>
            <w:r w:rsidR="000852C1">
              <w:rPr>
                <w:noProof/>
                <w:webHidden/>
              </w:rPr>
              <w:fldChar w:fldCharType="separate"/>
            </w:r>
            <w:r w:rsidR="007533EF">
              <w:rPr>
                <w:noProof/>
                <w:webHidden/>
              </w:rPr>
              <w:t>9</w:t>
            </w:r>
            <w:r w:rsidR="000852C1">
              <w:rPr>
                <w:noProof/>
                <w:webHidden/>
              </w:rPr>
              <w:fldChar w:fldCharType="end"/>
            </w:r>
          </w:hyperlink>
        </w:p>
        <w:p w14:paraId="104FE58A" w14:textId="2D069EA4"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8" w:history="1">
            <w:r w:rsidR="000852C1" w:rsidRPr="00632347">
              <w:rPr>
                <w:rStyle w:val="Lienhypertexte"/>
                <w:rFonts w:cs="Arial"/>
                <w:noProof/>
              </w:rPr>
              <w:t>3-3.</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Les ressources requises pour atteindre les résultats attendus</w:t>
            </w:r>
            <w:r w:rsidR="000852C1">
              <w:rPr>
                <w:noProof/>
                <w:webHidden/>
              </w:rPr>
              <w:tab/>
            </w:r>
            <w:r w:rsidR="000852C1">
              <w:rPr>
                <w:noProof/>
                <w:webHidden/>
              </w:rPr>
              <w:fldChar w:fldCharType="begin"/>
            </w:r>
            <w:r w:rsidR="000852C1">
              <w:rPr>
                <w:noProof/>
                <w:webHidden/>
              </w:rPr>
              <w:instrText xml:space="preserve"> PAGEREF _Toc4364318 \h </w:instrText>
            </w:r>
            <w:r w:rsidR="000852C1">
              <w:rPr>
                <w:noProof/>
                <w:webHidden/>
              </w:rPr>
            </w:r>
            <w:r w:rsidR="000852C1">
              <w:rPr>
                <w:noProof/>
                <w:webHidden/>
              </w:rPr>
              <w:fldChar w:fldCharType="separate"/>
            </w:r>
            <w:r w:rsidR="007533EF">
              <w:rPr>
                <w:noProof/>
                <w:webHidden/>
              </w:rPr>
              <w:t>9</w:t>
            </w:r>
            <w:r w:rsidR="000852C1">
              <w:rPr>
                <w:noProof/>
                <w:webHidden/>
              </w:rPr>
              <w:fldChar w:fldCharType="end"/>
            </w:r>
          </w:hyperlink>
        </w:p>
        <w:p w14:paraId="6425A2DE" w14:textId="22D89746"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19" w:history="1">
            <w:r w:rsidR="000852C1" w:rsidRPr="00632347">
              <w:rPr>
                <w:rStyle w:val="Lienhypertexte"/>
                <w:rFonts w:cs="Arial"/>
                <w:noProof/>
              </w:rPr>
              <w:t>3-4.</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L’implication des parties prenantes</w:t>
            </w:r>
            <w:r w:rsidR="000852C1">
              <w:rPr>
                <w:noProof/>
                <w:webHidden/>
              </w:rPr>
              <w:tab/>
            </w:r>
            <w:r w:rsidR="000852C1">
              <w:rPr>
                <w:noProof/>
                <w:webHidden/>
              </w:rPr>
              <w:fldChar w:fldCharType="begin"/>
            </w:r>
            <w:r w:rsidR="000852C1">
              <w:rPr>
                <w:noProof/>
                <w:webHidden/>
              </w:rPr>
              <w:instrText xml:space="preserve"> PAGEREF _Toc4364319 \h </w:instrText>
            </w:r>
            <w:r w:rsidR="000852C1">
              <w:rPr>
                <w:noProof/>
                <w:webHidden/>
              </w:rPr>
            </w:r>
            <w:r w:rsidR="000852C1">
              <w:rPr>
                <w:noProof/>
                <w:webHidden/>
              </w:rPr>
              <w:fldChar w:fldCharType="separate"/>
            </w:r>
            <w:r w:rsidR="007533EF">
              <w:rPr>
                <w:noProof/>
                <w:webHidden/>
              </w:rPr>
              <w:t>10</w:t>
            </w:r>
            <w:r w:rsidR="000852C1">
              <w:rPr>
                <w:noProof/>
                <w:webHidden/>
              </w:rPr>
              <w:fldChar w:fldCharType="end"/>
            </w:r>
          </w:hyperlink>
        </w:p>
        <w:p w14:paraId="12E60048" w14:textId="507F125E"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20" w:history="1">
            <w:r w:rsidR="000852C1" w:rsidRPr="00632347">
              <w:rPr>
                <w:rStyle w:val="Lienhypertexte"/>
                <w:rFonts w:cs="Arial"/>
                <w:noProof/>
              </w:rPr>
              <w:t>3-5.</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Risques et hypothèses</w:t>
            </w:r>
            <w:r w:rsidR="000852C1">
              <w:rPr>
                <w:noProof/>
                <w:webHidden/>
              </w:rPr>
              <w:tab/>
            </w:r>
            <w:r w:rsidR="000852C1">
              <w:rPr>
                <w:noProof/>
                <w:webHidden/>
              </w:rPr>
              <w:fldChar w:fldCharType="begin"/>
            </w:r>
            <w:r w:rsidR="000852C1">
              <w:rPr>
                <w:noProof/>
                <w:webHidden/>
              </w:rPr>
              <w:instrText xml:space="preserve"> PAGEREF _Toc4364320 \h </w:instrText>
            </w:r>
            <w:r w:rsidR="000852C1">
              <w:rPr>
                <w:noProof/>
                <w:webHidden/>
              </w:rPr>
            </w:r>
            <w:r w:rsidR="000852C1">
              <w:rPr>
                <w:noProof/>
                <w:webHidden/>
              </w:rPr>
              <w:fldChar w:fldCharType="separate"/>
            </w:r>
            <w:r w:rsidR="007533EF">
              <w:rPr>
                <w:noProof/>
                <w:webHidden/>
              </w:rPr>
              <w:t>12</w:t>
            </w:r>
            <w:r w:rsidR="000852C1">
              <w:rPr>
                <w:noProof/>
                <w:webHidden/>
              </w:rPr>
              <w:fldChar w:fldCharType="end"/>
            </w:r>
          </w:hyperlink>
        </w:p>
        <w:p w14:paraId="1CA597A2" w14:textId="6498FB2F"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21" w:history="1">
            <w:r w:rsidR="000852C1" w:rsidRPr="00632347">
              <w:rPr>
                <w:rStyle w:val="Lienhypertexte"/>
                <w:rFonts w:cs="Arial"/>
                <w:noProof/>
              </w:rPr>
              <w:t>3-6.</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La Coopération Sud-Sud et triangulaire</w:t>
            </w:r>
            <w:r w:rsidR="000852C1">
              <w:rPr>
                <w:noProof/>
                <w:webHidden/>
              </w:rPr>
              <w:tab/>
            </w:r>
            <w:r w:rsidR="000852C1">
              <w:rPr>
                <w:noProof/>
                <w:webHidden/>
              </w:rPr>
              <w:fldChar w:fldCharType="begin"/>
            </w:r>
            <w:r w:rsidR="000852C1">
              <w:rPr>
                <w:noProof/>
                <w:webHidden/>
              </w:rPr>
              <w:instrText xml:space="preserve"> PAGEREF _Toc4364321 \h </w:instrText>
            </w:r>
            <w:r w:rsidR="000852C1">
              <w:rPr>
                <w:noProof/>
                <w:webHidden/>
              </w:rPr>
            </w:r>
            <w:r w:rsidR="000852C1">
              <w:rPr>
                <w:noProof/>
                <w:webHidden/>
              </w:rPr>
              <w:fldChar w:fldCharType="separate"/>
            </w:r>
            <w:r w:rsidR="007533EF">
              <w:rPr>
                <w:noProof/>
                <w:webHidden/>
              </w:rPr>
              <w:t>12</w:t>
            </w:r>
            <w:r w:rsidR="000852C1">
              <w:rPr>
                <w:noProof/>
                <w:webHidden/>
              </w:rPr>
              <w:fldChar w:fldCharType="end"/>
            </w:r>
          </w:hyperlink>
        </w:p>
        <w:p w14:paraId="17B6F4A6" w14:textId="1C4294EB"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22" w:history="1">
            <w:r w:rsidR="000852C1" w:rsidRPr="00632347">
              <w:rPr>
                <w:rStyle w:val="Lienhypertexte"/>
                <w:rFonts w:cs="Arial"/>
                <w:noProof/>
              </w:rPr>
              <w:t>3-7.</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Les Connaissances</w:t>
            </w:r>
            <w:r w:rsidR="000852C1">
              <w:rPr>
                <w:noProof/>
                <w:webHidden/>
              </w:rPr>
              <w:tab/>
            </w:r>
            <w:r w:rsidR="000852C1">
              <w:rPr>
                <w:noProof/>
                <w:webHidden/>
              </w:rPr>
              <w:fldChar w:fldCharType="begin"/>
            </w:r>
            <w:r w:rsidR="000852C1">
              <w:rPr>
                <w:noProof/>
                <w:webHidden/>
              </w:rPr>
              <w:instrText xml:space="preserve"> PAGEREF _Toc4364322 \h </w:instrText>
            </w:r>
            <w:r w:rsidR="000852C1">
              <w:rPr>
                <w:noProof/>
                <w:webHidden/>
              </w:rPr>
            </w:r>
            <w:r w:rsidR="000852C1">
              <w:rPr>
                <w:noProof/>
                <w:webHidden/>
              </w:rPr>
              <w:fldChar w:fldCharType="separate"/>
            </w:r>
            <w:r w:rsidR="007533EF">
              <w:rPr>
                <w:noProof/>
                <w:webHidden/>
              </w:rPr>
              <w:t>12</w:t>
            </w:r>
            <w:r w:rsidR="000852C1">
              <w:rPr>
                <w:noProof/>
                <w:webHidden/>
              </w:rPr>
              <w:fldChar w:fldCharType="end"/>
            </w:r>
          </w:hyperlink>
        </w:p>
        <w:p w14:paraId="60D45321" w14:textId="5CC741E6"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23" w:history="1">
            <w:r w:rsidR="000852C1" w:rsidRPr="00632347">
              <w:rPr>
                <w:rStyle w:val="Lienhypertexte"/>
                <w:rFonts w:cs="Arial"/>
                <w:noProof/>
              </w:rPr>
              <w:t>3-8.</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rPr>
              <w:t>La Durabilité et l’amplification</w:t>
            </w:r>
            <w:r w:rsidR="000852C1">
              <w:rPr>
                <w:noProof/>
                <w:webHidden/>
              </w:rPr>
              <w:tab/>
            </w:r>
            <w:r w:rsidR="000852C1">
              <w:rPr>
                <w:noProof/>
                <w:webHidden/>
              </w:rPr>
              <w:fldChar w:fldCharType="begin"/>
            </w:r>
            <w:r w:rsidR="000852C1">
              <w:rPr>
                <w:noProof/>
                <w:webHidden/>
              </w:rPr>
              <w:instrText xml:space="preserve"> PAGEREF _Toc4364323 \h </w:instrText>
            </w:r>
            <w:r w:rsidR="000852C1">
              <w:rPr>
                <w:noProof/>
                <w:webHidden/>
              </w:rPr>
            </w:r>
            <w:r w:rsidR="000852C1">
              <w:rPr>
                <w:noProof/>
                <w:webHidden/>
              </w:rPr>
              <w:fldChar w:fldCharType="separate"/>
            </w:r>
            <w:r w:rsidR="007533EF">
              <w:rPr>
                <w:noProof/>
                <w:webHidden/>
              </w:rPr>
              <w:t>13</w:t>
            </w:r>
            <w:r w:rsidR="000852C1">
              <w:rPr>
                <w:noProof/>
                <w:webHidden/>
              </w:rPr>
              <w:fldChar w:fldCharType="end"/>
            </w:r>
          </w:hyperlink>
        </w:p>
        <w:p w14:paraId="4C85F620" w14:textId="74C9DE76" w:rsidR="000852C1" w:rsidRDefault="00D43B53">
          <w:pPr>
            <w:pStyle w:val="TM1"/>
            <w:tabs>
              <w:tab w:val="left" w:pos="660"/>
              <w:tab w:val="right" w:leader="dot" w:pos="9592"/>
            </w:tabs>
            <w:rPr>
              <w:rFonts w:asciiTheme="minorHAnsi" w:eastAsiaTheme="minorEastAsia" w:hAnsiTheme="minorHAnsi" w:cstheme="minorBidi"/>
              <w:noProof/>
              <w:szCs w:val="22"/>
              <w:lang w:val="fr-FR" w:eastAsia="fr-FR"/>
            </w:rPr>
          </w:pPr>
          <w:hyperlink w:anchor="_Toc4364324" w:history="1">
            <w:r w:rsidR="000852C1" w:rsidRPr="00632347">
              <w:rPr>
                <w:rStyle w:val="Lienhypertexte"/>
                <w:noProof/>
                <w:lang w:val="fr-CA"/>
              </w:rPr>
              <w:t>IV.</w:t>
            </w:r>
            <w:r w:rsidR="000852C1">
              <w:rPr>
                <w:rFonts w:asciiTheme="minorHAnsi" w:eastAsiaTheme="minorEastAsia" w:hAnsiTheme="minorHAnsi" w:cstheme="minorBidi"/>
                <w:noProof/>
                <w:szCs w:val="22"/>
                <w:lang w:val="fr-FR" w:eastAsia="fr-FR"/>
              </w:rPr>
              <w:tab/>
            </w:r>
            <w:r w:rsidR="000852C1" w:rsidRPr="00632347">
              <w:rPr>
                <w:rStyle w:val="Lienhypertexte"/>
                <w:noProof/>
                <w:lang w:val="fr-CA"/>
              </w:rPr>
              <w:t>GESTION DU PROJET</w:t>
            </w:r>
            <w:r w:rsidR="000852C1">
              <w:rPr>
                <w:noProof/>
                <w:webHidden/>
              </w:rPr>
              <w:tab/>
            </w:r>
            <w:r w:rsidR="000852C1">
              <w:rPr>
                <w:noProof/>
                <w:webHidden/>
              </w:rPr>
              <w:fldChar w:fldCharType="begin"/>
            </w:r>
            <w:r w:rsidR="000852C1">
              <w:rPr>
                <w:noProof/>
                <w:webHidden/>
              </w:rPr>
              <w:instrText xml:space="preserve"> PAGEREF _Toc4364324 \h </w:instrText>
            </w:r>
            <w:r w:rsidR="000852C1">
              <w:rPr>
                <w:noProof/>
                <w:webHidden/>
              </w:rPr>
            </w:r>
            <w:r w:rsidR="000852C1">
              <w:rPr>
                <w:noProof/>
                <w:webHidden/>
              </w:rPr>
              <w:fldChar w:fldCharType="separate"/>
            </w:r>
            <w:r w:rsidR="007533EF">
              <w:rPr>
                <w:noProof/>
                <w:webHidden/>
              </w:rPr>
              <w:t>14</w:t>
            </w:r>
            <w:r w:rsidR="000852C1">
              <w:rPr>
                <w:noProof/>
                <w:webHidden/>
              </w:rPr>
              <w:fldChar w:fldCharType="end"/>
            </w:r>
          </w:hyperlink>
        </w:p>
        <w:p w14:paraId="4A3FFAFF" w14:textId="612F9E4D"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25" w:history="1">
            <w:r w:rsidR="000852C1" w:rsidRPr="00632347">
              <w:rPr>
                <w:rStyle w:val="Lienhypertexte"/>
                <w:rFonts w:cs="Arial"/>
                <w:noProof/>
                <w:lang w:val="fr-CA"/>
              </w:rPr>
              <w:t>5-1.</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Coût efficacité et productivité</w:t>
            </w:r>
            <w:r w:rsidR="000852C1">
              <w:rPr>
                <w:noProof/>
                <w:webHidden/>
              </w:rPr>
              <w:tab/>
            </w:r>
            <w:r w:rsidR="000852C1">
              <w:rPr>
                <w:noProof/>
                <w:webHidden/>
              </w:rPr>
              <w:fldChar w:fldCharType="begin"/>
            </w:r>
            <w:r w:rsidR="000852C1">
              <w:rPr>
                <w:noProof/>
                <w:webHidden/>
              </w:rPr>
              <w:instrText xml:space="preserve"> PAGEREF _Toc4364325 \h </w:instrText>
            </w:r>
            <w:r w:rsidR="000852C1">
              <w:rPr>
                <w:noProof/>
                <w:webHidden/>
              </w:rPr>
            </w:r>
            <w:r w:rsidR="000852C1">
              <w:rPr>
                <w:noProof/>
                <w:webHidden/>
              </w:rPr>
              <w:fldChar w:fldCharType="separate"/>
            </w:r>
            <w:r w:rsidR="007533EF">
              <w:rPr>
                <w:noProof/>
                <w:webHidden/>
              </w:rPr>
              <w:t>14</w:t>
            </w:r>
            <w:r w:rsidR="000852C1">
              <w:rPr>
                <w:noProof/>
                <w:webHidden/>
              </w:rPr>
              <w:fldChar w:fldCharType="end"/>
            </w:r>
          </w:hyperlink>
        </w:p>
        <w:p w14:paraId="138CEC85" w14:textId="6BE529A9"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26" w:history="1">
            <w:r w:rsidR="000852C1" w:rsidRPr="00632347">
              <w:rPr>
                <w:rStyle w:val="Lienhypertexte"/>
                <w:rFonts w:cs="Arial"/>
                <w:noProof/>
                <w:lang w:val="fr-CA"/>
              </w:rPr>
              <w:t>5-2.</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Gestion du programme</w:t>
            </w:r>
            <w:r w:rsidR="000852C1">
              <w:rPr>
                <w:noProof/>
                <w:webHidden/>
              </w:rPr>
              <w:tab/>
            </w:r>
            <w:r w:rsidR="000852C1">
              <w:rPr>
                <w:noProof/>
                <w:webHidden/>
              </w:rPr>
              <w:fldChar w:fldCharType="begin"/>
            </w:r>
            <w:r w:rsidR="000852C1">
              <w:rPr>
                <w:noProof/>
                <w:webHidden/>
              </w:rPr>
              <w:instrText xml:space="preserve"> PAGEREF _Toc4364326 \h </w:instrText>
            </w:r>
            <w:r w:rsidR="000852C1">
              <w:rPr>
                <w:noProof/>
                <w:webHidden/>
              </w:rPr>
            </w:r>
            <w:r w:rsidR="000852C1">
              <w:rPr>
                <w:noProof/>
                <w:webHidden/>
              </w:rPr>
              <w:fldChar w:fldCharType="separate"/>
            </w:r>
            <w:r w:rsidR="007533EF">
              <w:rPr>
                <w:noProof/>
                <w:webHidden/>
              </w:rPr>
              <w:t>14</w:t>
            </w:r>
            <w:r w:rsidR="000852C1">
              <w:rPr>
                <w:noProof/>
                <w:webHidden/>
              </w:rPr>
              <w:fldChar w:fldCharType="end"/>
            </w:r>
          </w:hyperlink>
        </w:p>
        <w:p w14:paraId="205A62AA" w14:textId="23273344" w:rsidR="000852C1" w:rsidRDefault="00D43B53">
          <w:pPr>
            <w:pStyle w:val="TM1"/>
            <w:tabs>
              <w:tab w:val="left" w:pos="440"/>
              <w:tab w:val="right" w:leader="dot" w:pos="9592"/>
            </w:tabs>
            <w:rPr>
              <w:rFonts w:asciiTheme="minorHAnsi" w:eastAsiaTheme="minorEastAsia" w:hAnsiTheme="minorHAnsi" w:cstheme="minorBidi"/>
              <w:noProof/>
              <w:szCs w:val="22"/>
              <w:lang w:val="fr-FR" w:eastAsia="fr-FR"/>
            </w:rPr>
          </w:pPr>
          <w:hyperlink w:anchor="_Toc4364327" w:history="1">
            <w:r w:rsidR="000852C1" w:rsidRPr="00632347">
              <w:rPr>
                <w:rStyle w:val="Lienhypertexte"/>
                <w:noProof/>
                <w:lang w:val="fr-CA"/>
              </w:rPr>
              <w:t>V.</w:t>
            </w:r>
            <w:r w:rsidR="000852C1">
              <w:rPr>
                <w:rFonts w:asciiTheme="minorHAnsi" w:eastAsiaTheme="minorEastAsia" w:hAnsiTheme="minorHAnsi" w:cstheme="minorBidi"/>
                <w:noProof/>
                <w:szCs w:val="22"/>
                <w:lang w:val="fr-FR" w:eastAsia="fr-FR"/>
              </w:rPr>
              <w:tab/>
            </w:r>
            <w:r w:rsidR="000852C1" w:rsidRPr="00632347">
              <w:rPr>
                <w:rStyle w:val="Lienhypertexte"/>
                <w:noProof/>
                <w:lang w:val="fr-CA"/>
              </w:rPr>
              <w:t>CADRE DE RÉSULTATS</w:t>
            </w:r>
            <w:r w:rsidR="000852C1">
              <w:rPr>
                <w:noProof/>
                <w:webHidden/>
              </w:rPr>
              <w:tab/>
            </w:r>
            <w:r w:rsidR="000852C1">
              <w:rPr>
                <w:noProof/>
                <w:webHidden/>
              </w:rPr>
              <w:fldChar w:fldCharType="begin"/>
            </w:r>
            <w:r w:rsidR="000852C1">
              <w:rPr>
                <w:noProof/>
                <w:webHidden/>
              </w:rPr>
              <w:instrText xml:space="preserve"> PAGEREF _Toc4364327 \h </w:instrText>
            </w:r>
            <w:r w:rsidR="000852C1">
              <w:rPr>
                <w:noProof/>
                <w:webHidden/>
              </w:rPr>
            </w:r>
            <w:r w:rsidR="000852C1">
              <w:rPr>
                <w:noProof/>
                <w:webHidden/>
              </w:rPr>
              <w:fldChar w:fldCharType="separate"/>
            </w:r>
            <w:r w:rsidR="007533EF">
              <w:rPr>
                <w:noProof/>
                <w:webHidden/>
              </w:rPr>
              <w:t>16</w:t>
            </w:r>
            <w:r w:rsidR="000852C1">
              <w:rPr>
                <w:noProof/>
                <w:webHidden/>
              </w:rPr>
              <w:fldChar w:fldCharType="end"/>
            </w:r>
          </w:hyperlink>
        </w:p>
        <w:p w14:paraId="4687DE03" w14:textId="71CF9CAE" w:rsidR="000852C1" w:rsidRDefault="00D43B53">
          <w:pPr>
            <w:pStyle w:val="TM1"/>
            <w:tabs>
              <w:tab w:val="left" w:pos="660"/>
              <w:tab w:val="right" w:leader="dot" w:pos="9592"/>
            </w:tabs>
            <w:rPr>
              <w:rFonts w:asciiTheme="minorHAnsi" w:eastAsiaTheme="minorEastAsia" w:hAnsiTheme="minorHAnsi" w:cstheme="minorBidi"/>
              <w:noProof/>
              <w:szCs w:val="22"/>
              <w:lang w:val="fr-FR" w:eastAsia="fr-FR"/>
            </w:rPr>
          </w:pPr>
          <w:hyperlink w:anchor="_Toc4364328" w:history="1">
            <w:r w:rsidR="000852C1" w:rsidRPr="00632347">
              <w:rPr>
                <w:rStyle w:val="Lienhypertexte"/>
                <w:noProof/>
                <w:lang w:val="fr-CA"/>
              </w:rPr>
              <w:t>VI.</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SUI</w:t>
            </w:r>
            <w:r w:rsidR="000852C1" w:rsidRPr="00632347">
              <w:rPr>
                <w:rStyle w:val="Lienhypertexte"/>
                <w:noProof/>
                <w:lang w:val="fr-CA"/>
              </w:rPr>
              <w:t>VI ET ÉVALUATION</w:t>
            </w:r>
            <w:r w:rsidR="000852C1">
              <w:rPr>
                <w:noProof/>
                <w:webHidden/>
              </w:rPr>
              <w:tab/>
            </w:r>
            <w:r w:rsidR="000852C1">
              <w:rPr>
                <w:noProof/>
                <w:webHidden/>
              </w:rPr>
              <w:fldChar w:fldCharType="begin"/>
            </w:r>
            <w:r w:rsidR="000852C1">
              <w:rPr>
                <w:noProof/>
                <w:webHidden/>
              </w:rPr>
              <w:instrText xml:space="preserve"> PAGEREF _Toc4364328 \h </w:instrText>
            </w:r>
            <w:r w:rsidR="000852C1">
              <w:rPr>
                <w:noProof/>
                <w:webHidden/>
              </w:rPr>
            </w:r>
            <w:r w:rsidR="000852C1">
              <w:rPr>
                <w:noProof/>
                <w:webHidden/>
              </w:rPr>
              <w:fldChar w:fldCharType="separate"/>
            </w:r>
            <w:r w:rsidR="007533EF">
              <w:rPr>
                <w:noProof/>
                <w:webHidden/>
              </w:rPr>
              <w:t>18</w:t>
            </w:r>
            <w:r w:rsidR="000852C1">
              <w:rPr>
                <w:noProof/>
                <w:webHidden/>
              </w:rPr>
              <w:fldChar w:fldCharType="end"/>
            </w:r>
          </w:hyperlink>
        </w:p>
        <w:p w14:paraId="655CF327" w14:textId="48431A3A" w:rsidR="000852C1" w:rsidRDefault="00D43B53">
          <w:pPr>
            <w:pStyle w:val="TM1"/>
            <w:tabs>
              <w:tab w:val="left" w:pos="660"/>
              <w:tab w:val="right" w:leader="dot" w:pos="9592"/>
            </w:tabs>
            <w:rPr>
              <w:rFonts w:asciiTheme="minorHAnsi" w:eastAsiaTheme="minorEastAsia" w:hAnsiTheme="minorHAnsi" w:cstheme="minorBidi"/>
              <w:noProof/>
              <w:szCs w:val="22"/>
              <w:lang w:val="fr-FR" w:eastAsia="fr-FR"/>
            </w:rPr>
          </w:pPr>
          <w:hyperlink w:anchor="_Toc4364329" w:history="1">
            <w:r w:rsidR="000852C1" w:rsidRPr="00632347">
              <w:rPr>
                <w:rStyle w:val="Lienhypertexte"/>
                <w:rFonts w:cs="Arial"/>
                <w:noProof/>
                <w:lang w:val="fr-CA"/>
              </w:rPr>
              <w:t>VII.</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PLAN DE TRAVAIL PLURIANNUEL</w:t>
            </w:r>
            <w:r w:rsidR="000852C1" w:rsidRPr="00632347">
              <w:rPr>
                <w:rStyle w:val="Lienhypertexte"/>
                <w:rFonts w:cs="Arial"/>
                <w:noProof/>
                <w:vertAlign w:val="superscript"/>
                <w:lang w:val="fr-CA"/>
              </w:rPr>
              <w:t xml:space="preserve"> </w:t>
            </w:r>
            <w:r w:rsidR="000852C1">
              <w:rPr>
                <w:noProof/>
                <w:webHidden/>
              </w:rPr>
              <w:tab/>
            </w:r>
            <w:r w:rsidR="000852C1">
              <w:rPr>
                <w:noProof/>
                <w:webHidden/>
              </w:rPr>
              <w:fldChar w:fldCharType="begin"/>
            </w:r>
            <w:r w:rsidR="000852C1">
              <w:rPr>
                <w:noProof/>
                <w:webHidden/>
              </w:rPr>
              <w:instrText xml:space="preserve"> PAGEREF _Toc4364329 \h </w:instrText>
            </w:r>
            <w:r w:rsidR="000852C1">
              <w:rPr>
                <w:noProof/>
                <w:webHidden/>
              </w:rPr>
            </w:r>
            <w:r w:rsidR="000852C1">
              <w:rPr>
                <w:noProof/>
                <w:webHidden/>
              </w:rPr>
              <w:fldChar w:fldCharType="separate"/>
            </w:r>
            <w:r w:rsidR="007533EF">
              <w:rPr>
                <w:noProof/>
                <w:webHidden/>
              </w:rPr>
              <w:t>20</w:t>
            </w:r>
            <w:r w:rsidR="000852C1">
              <w:rPr>
                <w:noProof/>
                <w:webHidden/>
              </w:rPr>
              <w:fldChar w:fldCharType="end"/>
            </w:r>
          </w:hyperlink>
        </w:p>
        <w:p w14:paraId="39E905BF" w14:textId="51F2E1B8" w:rsidR="000852C1" w:rsidRDefault="00D43B53">
          <w:pPr>
            <w:pStyle w:val="TM1"/>
            <w:tabs>
              <w:tab w:val="left" w:pos="660"/>
              <w:tab w:val="right" w:leader="dot" w:pos="9592"/>
            </w:tabs>
            <w:rPr>
              <w:rFonts w:asciiTheme="minorHAnsi" w:eastAsiaTheme="minorEastAsia" w:hAnsiTheme="minorHAnsi" w:cstheme="minorBidi"/>
              <w:noProof/>
              <w:szCs w:val="22"/>
              <w:lang w:val="fr-FR" w:eastAsia="fr-FR"/>
            </w:rPr>
          </w:pPr>
          <w:hyperlink w:anchor="_Toc4364330" w:history="1">
            <w:r w:rsidR="000852C1" w:rsidRPr="00632347">
              <w:rPr>
                <w:rStyle w:val="Lienhypertexte"/>
                <w:rFonts w:cs="Arial"/>
                <w:noProof/>
                <w:lang w:val="fr-CA"/>
              </w:rPr>
              <w:t>VIII.</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MODALITÉS DE GOUVERNANCE ET DE GESTION</w:t>
            </w:r>
            <w:r w:rsidR="000852C1">
              <w:rPr>
                <w:noProof/>
                <w:webHidden/>
              </w:rPr>
              <w:tab/>
            </w:r>
            <w:r w:rsidR="000852C1">
              <w:rPr>
                <w:noProof/>
                <w:webHidden/>
              </w:rPr>
              <w:fldChar w:fldCharType="begin"/>
            </w:r>
            <w:r w:rsidR="000852C1">
              <w:rPr>
                <w:noProof/>
                <w:webHidden/>
              </w:rPr>
              <w:instrText xml:space="preserve"> PAGEREF _Toc4364330 \h </w:instrText>
            </w:r>
            <w:r w:rsidR="000852C1">
              <w:rPr>
                <w:noProof/>
                <w:webHidden/>
              </w:rPr>
            </w:r>
            <w:r w:rsidR="000852C1">
              <w:rPr>
                <w:noProof/>
                <w:webHidden/>
              </w:rPr>
              <w:fldChar w:fldCharType="separate"/>
            </w:r>
            <w:r w:rsidR="007533EF">
              <w:rPr>
                <w:noProof/>
                <w:webHidden/>
              </w:rPr>
              <w:t>23</w:t>
            </w:r>
            <w:r w:rsidR="000852C1">
              <w:rPr>
                <w:noProof/>
                <w:webHidden/>
              </w:rPr>
              <w:fldChar w:fldCharType="end"/>
            </w:r>
          </w:hyperlink>
        </w:p>
        <w:p w14:paraId="3B8E3D6A" w14:textId="029C2E7F"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31" w:history="1">
            <w:r w:rsidR="000852C1" w:rsidRPr="00632347">
              <w:rPr>
                <w:rStyle w:val="Lienhypertexte"/>
                <w:rFonts w:cs="Arial"/>
                <w:noProof/>
                <w:lang w:val="fr-CA"/>
              </w:rPr>
              <w:t>8-1.</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Modalités de Gouvernance du Programme Pro-Genre</w:t>
            </w:r>
            <w:r w:rsidR="000852C1">
              <w:rPr>
                <w:noProof/>
                <w:webHidden/>
              </w:rPr>
              <w:tab/>
            </w:r>
            <w:r w:rsidR="000852C1">
              <w:rPr>
                <w:noProof/>
                <w:webHidden/>
              </w:rPr>
              <w:fldChar w:fldCharType="begin"/>
            </w:r>
            <w:r w:rsidR="000852C1">
              <w:rPr>
                <w:noProof/>
                <w:webHidden/>
              </w:rPr>
              <w:instrText xml:space="preserve"> PAGEREF _Toc4364331 \h </w:instrText>
            </w:r>
            <w:r w:rsidR="000852C1">
              <w:rPr>
                <w:noProof/>
                <w:webHidden/>
              </w:rPr>
            </w:r>
            <w:r w:rsidR="000852C1">
              <w:rPr>
                <w:noProof/>
                <w:webHidden/>
              </w:rPr>
              <w:fldChar w:fldCharType="separate"/>
            </w:r>
            <w:r w:rsidR="007533EF">
              <w:rPr>
                <w:noProof/>
                <w:webHidden/>
              </w:rPr>
              <w:t>23</w:t>
            </w:r>
            <w:r w:rsidR="000852C1">
              <w:rPr>
                <w:noProof/>
                <w:webHidden/>
              </w:rPr>
              <w:fldChar w:fldCharType="end"/>
            </w:r>
          </w:hyperlink>
        </w:p>
        <w:p w14:paraId="5AD6DADB" w14:textId="57BE68D0" w:rsidR="000852C1" w:rsidRDefault="00D43B53">
          <w:pPr>
            <w:pStyle w:val="TM2"/>
            <w:tabs>
              <w:tab w:val="left" w:pos="880"/>
              <w:tab w:val="right" w:leader="dot" w:pos="9592"/>
            </w:tabs>
            <w:rPr>
              <w:rFonts w:asciiTheme="minorHAnsi" w:eastAsiaTheme="minorEastAsia" w:hAnsiTheme="minorHAnsi" w:cstheme="minorBidi"/>
              <w:noProof/>
              <w:szCs w:val="22"/>
              <w:lang w:val="fr-FR" w:eastAsia="fr-FR"/>
            </w:rPr>
          </w:pPr>
          <w:hyperlink w:anchor="_Toc4364332" w:history="1">
            <w:r w:rsidR="000852C1" w:rsidRPr="00632347">
              <w:rPr>
                <w:rStyle w:val="Lienhypertexte"/>
                <w:rFonts w:cs="Arial"/>
                <w:noProof/>
                <w:lang w:val="fr-CA"/>
              </w:rPr>
              <w:t>8-2.</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Modalités de Gestion du Programme Pro-Genre</w:t>
            </w:r>
            <w:r w:rsidR="000852C1">
              <w:rPr>
                <w:noProof/>
                <w:webHidden/>
              </w:rPr>
              <w:tab/>
            </w:r>
            <w:r w:rsidR="000852C1">
              <w:rPr>
                <w:noProof/>
                <w:webHidden/>
              </w:rPr>
              <w:fldChar w:fldCharType="begin"/>
            </w:r>
            <w:r w:rsidR="000852C1">
              <w:rPr>
                <w:noProof/>
                <w:webHidden/>
              </w:rPr>
              <w:instrText xml:space="preserve"> PAGEREF _Toc4364332 \h </w:instrText>
            </w:r>
            <w:r w:rsidR="000852C1">
              <w:rPr>
                <w:noProof/>
                <w:webHidden/>
              </w:rPr>
            </w:r>
            <w:r w:rsidR="000852C1">
              <w:rPr>
                <w:noProof/>
                <w:webHidden/>
              </w:rPr>
              <w:fldChar w:fldCharType="separate"/>
            </w:r>
            <w:r w:rsidR="007533EF">
              <w:rPr>
                <w:noProof/>
                <w:webHidden/>
              </w:rPr>
              <w:t>23</w:t>
            </w:r>
            <w:r w:rsidR="000852C1">
              <w:rPr>
                <w:noProof/>
                <w:webHidden/>
              </w:rPr>
              <w:fldChar w:fldCharType="end"/>
            </w:r>
          </w:hyperlink>
        </w:p>
        <w:p w14:paraId="7F96EB1B" w14:textId="13140F1A" w:rsidR="000852C1" w:rsidRDefault="00D43B53">
          <w:pPr>
            <w:pStyle w:val="TM1"/>
            <w:tabs>
              <w:tab w:val="left" w:pos="660"/>
              <w:tab w:val="right" w:leader="dot" w:pos="9592"/>
            </w:tabs>
            <w:rPr>
              <w:rFonts w:asciiTheme="minorHAnsi" w:eastAsiaTheme="minorEastAsia" w:hAnsiTheme="minorHAnsi" w:cstheme="minorBidi"/>
              <w:noProof/>
              <w:szCs w:val="22"/>
              <w:lang w:val="fr-FR" w:eastAsia="fr-FR"/>
            </w:rPr>
          </w:pPr>
          <w:hyperlink w:anchor="_Toc4364333" w:history="1">
            <w:r w:rsidR="000852C1" w:rsidRPr="00632347">
              <w:rPr>
                <w:rStyle w:val="Lienhypertexte"/>
                <w:rFonts w:cs="Arial"/>
                <w:noProof/>
                <w:lang w:val="fr-CA"/>
              </w:rPr>
              <w:t>IX.</w:t>
            </w:r>
            <w:r w:rsidR="000852C1">
              <w:rPr>
                <w:rFonts w:asciiTheme="minorHAnsi" w:eastAsiaTheme="minorEastAsia" w:hAnsiTheme="minorHAnsi" w:cstheme="minorBidi"/>
                <w:noProof/>
                <w:szCs w:val="22"/>
                <w:lang w:val="fr-FR" w:eastAsia="fr-FR"/>
              </w:rPr>
              <w:tab/>
            </w:r>
            <w:r w:rsidR="000852C1" w:rsidRPr="00632347">
              <w:rPr>
                <w:rStyle w:val="Lienhypertexte"/>
                <w:rFonts w:cs="Arial"/>
                <w:noProof/>
                <w:lang w:val="fr-CA"/>
              </w:rPr>
              <w:t>CADRE JURIDIQUE</w:t>
            </w:r>
            <w:r w:rsidR="000852C1">
              <w:rPr>
                <w:noProof/>
                <w:webHidden/>
              </w:rPr>
              <w:tab/>
            </w:r>
            <w:r w:rsidR="000852C1">
              <w:rPr>
                <w:noProof/>
                <w:webHidden/>
              </w:rPr>
              <w:fldChar w:fldCharType="begin"/>
            </w:r>
            <w:r w:rsidR="000852C1">
              <w:rPr>
                <w:noProof/>
                <w:webHidden/>
              </w:rPr>
              <w:instrText xml:space="preserve"> PAGEREF _Toc4364333 \h </w:instrText>
            </w:r>
            <w:r w:rsidR="000852C1">
              <w:rPr>
                <w:noProof/>
                <w:webHidden/>
              </w:rPr>
            </w:r>
            <w:r w:rsidR="000852C1">
              <w:rPr>
                <w:noProof/>
                <w:webHidden/>
              </w:rPr>
              <w:fldChar w:fldCharType="separate"/>
            </w:r>
            <w:r w:rsidR="007533EF">
              <w:rPr>
                <w:noProof/>
                <w:webHidden/>
              </w:rPr>
              <w:t>25</w:t>
            </w:r>
            <w:r w:rsidR="000852C1">
              <w:rPr>
                <w:noProof/>
                <w:webHidden/>
              </w:rPr>
              <w:fldChar w:fldCharType="end"/>
            </w:r>
          </w:hyperlink>
        </w:p>
        <w:p w14:paraId="5BC66C0F" w14:textId="60C857D8" w:rsidR="000852C1" w:rsidRDefault="00D43B53">
          <w:pPr>
            <w:pStyle w:val="TM1"/>
            <w:tabs>
              <w:tab w:val="right" w:leader="dot" w:pos="9592"/>
            </w:tabs>
            <w:rPr>
              <w:rFonts w:asciiTheme="minorHAnsi" w:eastAsiaTheme="minorEastAsia" w:hAnsiTheme="minorHAnsi" w:cstheme="minorBidi"/>
              <w:noProof/>
              <w:szCs w:val="22"/>
              <w:lang w:val="fr-FR" w:eastAsia="fr-FR"/>
            </w:rPr>
          </w:pPr>
          <w:hyperlink w:anchor="_Toc4364334" w:history="1">
            <w:r w:rsidR="000852C1" w:rsidRPr="00632347">
              <w:rPr>
                <w:rStyle w:val="Lienhypertexte"/>
                <w:rFonts w:cs="Arial"/>
                <w:b/>
                <w:noProof/>
                <w:lang w:val="fr-CA"/>
              </w:rPr>
              <w:t>Option a. Lorsque le gouvernement du pays a signé l’</w:t>
            </w:r>
            <w:r w:rsidR="000852C1" w:rsidRPr="00632347">
              <w:rPr>
                <w:rStyle w:val="Lienhypertexte"/>
                <w:rFonts w:cs="Arial"/>
                <w:b/>
                <w:noProof/>
                <w:spacing w:val="-3"/>
                <w:lang w:val="fr-CA"/>
              </w:rPr>
              <w:t>Accord de base type en matière d’assistance (SBAA)</w:t>
            </w:r>
            <w:r w:rsidR="000852C1">
              <w:rPr>
                <w:noProof/>
                <w:webHidden/>
              </w:rPr>
              <w:tab/>
            </w:r>
            <w:r w:rsidR="000852C1">
              <w:rPr>
                <w:noProof/>
                <w:webHidden/>
              </w:rPr>
              <w:fldChar w:fldCharType="begin"/>
            </w:r>
            <w:r w:rsidR="000852C1">
              <w:rPr>
                <w:noProof/>
                <w:webHidden/>
              </w:rPr>
              <w:instrText xml:space="preserve"> PAGEREF _Toc4364334 \h </w:instrText>
            </w:r>
            <w:r w:rsidR="000852C1">
              <w:rPr>
                <w:noProof/>
                <w:webHidden/>
              </w:rPr>
            </w:r>
            <w:r w:rsidR="000852C1">
              <w:rPr>
                <w:noProof/>
                <w:webHidden/>
              </w:rPr>
              <w:fldChar w:fldCharType="separate"/>
            </w:r>
            <w:r w:rsidR="007533EF">
              <w:rPr>
                <w:noProof/>
                <w:webHidden/>
              </w:rPr>
              <w:t>25</w:t>
            </w:r>
            <w:r w:rsidR="000852C1">
              <w:rPr>
                <w:noProof/>
                <w:webHidden/>
              </w:rPr>
              <w:fldChar w:fldCharType="end"/>
            </w:r>
          </w:hyperlink>
        </w:p>
        <w:p w14:paraId="662C6206" w14:textId="0422F869" w:rsidR="000852C1" w:rsidRDefault="00D43B53">
          <w:pPr>
            <w:pStyle w:val="TM1"/>
            <w:tabs>
              <w:tab w:val="left" w:pos="440"/>
              <w:tab w:val="right" w:leader="dot" w:pos="9592"/>
            </w:tabs>
            <w:rPr>
              <w:rFonts w:asciiTheme="minorHAnsi" w:eastAsiaTheme="minorEastAsia" w:hAnsiTheme="minorHAnsi" w:cstheme="minorBidi"/>
              <w:noProof/>
              <w:szCs w:val="22"/>
              <w:lang w:val="fr-FR" w:eastAsia="fr-FR"/>
            </w:rPr>
          </w:pPr>
          <w:hyperlink w:anchor="_Toc4364335" w:history="1">
            <w:r w:rsidR="000852C1" w:rsidRPr="00632347">
              <w:rPr>
                <w:rStyle w:val="Lienhypertexte"/>
                <w:noProof/>
                <w:lang w:val="fr-CA"/>
              </w:rPr>
              <w:t>X.</w:t>
            </w:r>
            <w:r w:rsidR="000852C1">
              <w:rPr>
                <w:rFonts w:asciiTheme="minorHAnsi" w:eastAsiaTheme="minorEastAsia" w:hAnsiTheme="minorHAnsi" w:cstheme="minorBidi"/>
                <w:noProof/>
                <w:szCs w:val="22"/>
                <w:lang w:val="fr-FR" w:eastAsia="fr-FR"/>
              </w:rPr>
              <w:tab/>
            </w:r>
            <w:r w:rsidR="000852C1" w:rsidRPr="00632347">
              <w:rPr>
                <w:rStyle w:val="Lienhypertexte"/>
                <w:noProof/>
                <w:lang w:val="fr-CA"/>
              </w:rPr>
              <w:t>Gestion des risques</w:t>
            </w:r>
            <w:r w:rsidR="000852C1">
              <w:rPr>
                <w:noProof/>
                <w:webHidden/>
              </w:rPr>
              <w:tab/>
            </w:r>
            <w:r w:rsidR="000852C1">
              <w:rPr>
                <w:noProof/>
                <w:webHidden/>
              </w:rPr>
              <w:fldChar w:fldCharType="begin"/>
            </w:r>
            <w:r w:rsidR="000852C1">
              <w:rPr>
                <w:noProof/>
                <w:webHidden/>
              </w:rPr>
              <w:instrText xml:space="preserve"> PAGEREF _Toc4364335 \h </w:instrText>
            </w:r>
            <w:r w:rsidR="000852C1">
              <w:rPr>
                <w:noProof/>
                <w:webHidden/>
              </w:rPr>
            </w:r>
            <w:r w:rsidR="000852C1">
              <w:rPr>
                <w:noProof/>
                <w:webHidden/>
              </w:rPr>
              <w:fldChar w:fldCharType="separate"/>
            </w:r>
            <w:r w:rsidR="007533EF">
              <w:rPr>
                <w:noProof/>
                <w:webHidden/>
              </w:rPr>
              <w:t>26</w:t>
            </w:r>
            <w:r w:rsidR="000852C1">
              <w:rPr>
                <w:noProof/>
                <w:webHidden/>
              </w:rPr>
              <w:fldChar w:fldCharType="end"/>
            </w:r>
          </w:hyperlink>
        </w:p>
        <w:p w14:paraId="4FB97392" w14:textId="476B45D1" w:rsidR="000852C1" w:rsidRDefault="00D43B53">
          <w:pPr>
            <w:pStyle w:val="TM1"/>
            <w:tabs>
              <w:tab w:val="left" w:pos="660"/>
              <w:tab w:val="right" w:leader="dot" w:pos="9592"/>
            </w:tabs>
            <w:rPr>
              <w:rFonts w:asciiTheme="minorHAnsi" w:eastAsiaTheme="minorEastAsia" w:hAnsiTheme="minorHAnsi" w:cstheme="minorBidi"/>
              <w:noProof/>
              <w:szCs w:val="22"/>
              <w:lang w:val="fr-FR" w:eastAsia="fr-FR"/>
            </w:rPr>
          </w:pPr>
          <w:hyperlink w:anchor="_Toc4364336" w:history="1">
            <w:r w:rsidR="000852C1" w:rsidRPr="00632347">
              <w:rPr>
                <w:rStyle w:val="Lienhypertexte"/>
                <w:noProof/>
                <w:lang w:val="fr-CA"/>
              </w:rPr>
              <w:t>XI.</w:t>
            </w:r>
            <w:r w:rsidR="000852C1">
              <w:rPr>
                <w:rFonts w:asciiTheme="minorHAnsi" w:eastAsiaTheme="minorEastAsia" w:hAnsiTheme="minorHAnsi" w:cstheme="minorBidi"/>
                <w:noProof/>
                <w:szCs w:val="22"/>
                <w:lang w:val="fr-FR" w:eastAsia="fr-FR"/>
              </w:rPr>
              <w:tab/>
            </w:r>
            <w:r w:rsidR="000852C1" w:rsidRPr="00632347">
              <w:rPr>
                <w:rStyle w:val="Lienhypertexte"/>
                <w:noProof/>
                <w:lang w:val="fr-CA"/>
              </w:rPr>
              <w:t>ANNEXES</w:t>
            </w:r>
            <w:r w:rsidR="000852C1">
              <w:rPr>
                <w:noProof/>
                <w:webHidden/>
              </w:rPr>
              <w:tab/>
            </w:r>
            <w:r w:rsidR="000852C1">
              <w:rPr>
                <w:noProof/>
                <w:webHidden/>
              </w:rPr>
              <w:fldChar w:fldCharType="begin"/>
            </w:r>
            <w:r w:rsidR="000852C1">
              <w:rPr>
                <w:noProof/>
                <w:webHidden/>
              </w:rPr>
              <w:instrText xml:space="preserve"> PAGEREF _Toc4364336 \h </w:instrText>
            </w:r>
            <w:r w:rsidR="000852C1">
              <w:rPr>
                <w:noProof/>
                <w:webHidden/>
              </w:rPr>
            </w:r>
            <w:r w:rsidR="000852C1">
              <w:rPr>
                <w:noProof/>
                <w:webHidden/>
              </w:rPr>
              <w:fldChar w:fldCharType="separate"/>
            </w:r>
            <w:r w:rsidR="007533EF">
              <w:rPr>
                <w:noProof/>
                <w:webHidden/>
              </w:rPr>
              <w:t>35</w:t>
            </w:r>
            <w:r w:rsidR="000852C1">
              <w:rPr>
                <w:noProof/>
                <w:webHidden/>
              </w:rPr>
              <w:fldChar w:fldCharType="end"/>
            </w:r>
          </w:hyperlink>
        </w:p>
        <w:p w14:paraId="1E365037" w14:textId="15B99C82" w:rsidR="00357E00" w:rsidRDefault="00357E00">
          <w:r>
            <w:rPr>
              <w:b/>
              <w:bCs/>
            </w:rPr>
            <w:fldChar w:fldCharType="end"/>
          </w:r>
        </w:p>
      </w:sdtContent>
    </w:sdt>
    <w:p w14:paraId="32A9BF72" w14:textId="3A6559F3" w:rsidR="003D4708" w:rsidRDefault="003D4708" w:rsidP="003E3678">
      <w:pPr>
        <w:pStyle w:val="Titre1"/>
        <w:numPr>
          <w:ilvl w:val="0"/>
          <w:numId w:val="2"/>
        </w:numPr>
        <w:spacing w:before="120" w:after="120"/>
        <w:ind w:left="624" w:hanging="284"/>
        <w:rPr>
          <w:sz w:val="20"/>
          <w:lang w:val="fr-CA"/>
        </w:rPr>
      </w:pPr>
      <w:r w:rsidRPr="004669D1">
        <w:rPr>
          <w:lang w:val="fr-CA"/>
        </w:rPr>
        <w:br w:type="page"/>
      </w:r>
      <w:bookmarkStart w:id="1" w:name="_Toc4364308"/>
      <w:r w:rsidR="004669D1" w:rsidRPr="009E1DDD">
        <w:rPr>
          <w:lang w:val="fr-CA"/>
        </w:rPr>
        <w:t>PROBLÉMATIQUE DE DÉVELOPPEMENT</w:t>
      </w:r>
      <w:bookmarkEnd w:id="1"/>
    </w:p>
    <w:p w14:paraId="5B34BE15" w14:textId="7597B1B0" w:rsidR="003E3678" w:rsidRPr="004441FC" w:rsidRDefault="003E3678" w:rsidP="00A346F1">
      <w:pPr>
        <w:pStyle w:val="Titre2"/>
        <w:numPr>
          <w:ilvl w:val="0"/>
          <w:numId w:val="20"/>
        </w:numPr>
        <w:spacing w:before="120" w:after="120"/>
        <w:ind w:left="1020" w:hanging="510"/>
        <w:rPr>
          <w:rFonts w:ascii="Arial" w:hAnsi="Arial" w:cs="Arial"/>
          <w:sz w:val="26"/>
          <w:szCs w:val="26"/>
          <w:lang w:val="fr-CA"/>
        </w:rPr>
      </w:pPr>
      <w:bookmarkStart w:id="2" w:name="_Toc4364309"/>
      <w:r w:rsidRPr="004441FC">
        <w:rPr>
          <w:rFonts w:ascii="Arial" w:hAnsi="Arial" w:cs="Arial"/>
          <w:sz w:val="26"/>
          <w:szCs w:val="26"/>
          <w:lang w:val="fr-CA"/>
        </w:rPr>
        <w:t>Bref rappel du contexte socio-économique</w:t>
      </w:r>
      <w:bookmarkEnd w:id="2"/>
    </w:p>
    <w:p w14:paraId="325DA9B3" w14:textId="3951A9BD" w:rsidR="008F6FB3" w:rsidRPr="00ED03AE" w:rsidRDefault="00E30B36" w:rsidP="00A346F1">
      <w:pPr>
        <w:pStyle w:val="Paragraphedeliste"/>
        <w:numPr>
          <w:ilvl w:val="0"/>
          <w:numId w:val="28"/>
        </w:numPr>
        <w:spacing w:before="120"/>
        <w:ind w:left="681" w:hanging="284"/>
        <w:rPr>
          <w:rFonts w:cs="Arial"/>
          <w:szCs w:val="22"/>
          <w:lang w:val="fr-CA"/>
        </w:rPr>
      </w:pPr>
      <w:r w:rsidRPr="00ED03AE">
        <w:rPr>
          <w:rFonts w:cs="Arial"/>
          <w:szCs w:val="22"/>
          <w:lang w:val="fr-CA"/>
        </w:rPr>
        <w:t xml:space="preserve">La pauvreté touche 45,4% des nigériens selon l’ECVMA 2014 contre 48,2% en 2011. </w:t>
      </w:r>
      <w:r w:rsidR="00843183" w:rsidRPr="00ED03AE">
        <w:rPr>
          <w:rFonts w:cs="Arial"/>
          <w:szCs w:val="22"/>
          <w:lang w:val="fr-CA"/>
        </w:rPr>
        <w:t xml:space="preserve">Cette </w:t>
      </w:r>
      <w:r w:rsidRPr="00ED03AE">
        <w:rPr>
          <w:rFonts w:cs="Arial"/>
          <w:szCs w:val="22"/>
          <w:lang w:val="fr-CA"/>
        </w:rPr>
        <w:t>situation cache des disparités selon le milieu de résidence</w:t>
      </w:r>
      <w:r w:rsidR="000A6ADC" w:rsidRPr="00ED03AE">
        <w:rPr>
          <w:rFonts w:cs="Arial"/>
          <w:szCs w:val="22"/>
          <w:lang w:val="fr-CA"/>
        </w:rPr>
        <w:t xml:space="preserve">. </w:t>
      </w:r>
      <w:r w:rsidRPr="00ED03AE">
        <w:rPr>
          <w:rFonts w:cs="Arial"/>
          <w:szCs w:val="22"/>
          <w:lang w:val="fr-CA"/>
        </w:rPr>
        <w:t>Ainsi, 94,1% des ménages pauvres vivent en milieu rural et 54% des ménages pauvres dirigés par les hommes vivent en milieu rural contre 40% des ménages dirigés par les femmes.</w:t>
      </w:r>
    </w:p>
    <w:p w14:paraId="28D9745C" w14:textId="587F196A" w:rsidR="00533B41" w:rsidRDefault="00533B41" w:rsidP="00A346F1">
      <w:pPr>
        <w:pStyle w:val="Paragraphedeliste"/>
        <w:numPr>
          <w:ilvl w:val="0"/>
          <w:numId w:val="28"/>
        </w:numPr>
        <w:spacing w:before="120"/>
        <w:ind w:left="681" w:hanging="284"/>
        <w:rPr>
          <w:rFonts w:cs="Arial"/>
          <w:szCs w:val="22"/>
          <w:lang w:val="fr-CA"/>
        </w:rPr>
      </w:pPr>
      <w:r>
        <w:rPr>
          <w:rFonts w:cs="Arial"/>
          <w:szCs w:val="22"/>
          <w:lang w:val="fr-CA"/>
        </w:rPr>
        <w:t xml:space="preserve">Au Niger, 80% de la population vit en milieu rural et est actif dans l’agriculture et l’élevage, ainsi que toutes les activités connexes. </w:t>
      </w:r>
      <w:r w:rsidRPr="00690D62">
        <w:rPr>
          <w:rFonts w:cs="Arial"/>
          <w:szCs w:val="22"/>
          <w:lang w:val="fr-CA"/>
        </w:rPr>
        <w:t xml:space="preserve">Les productions sont annuellement assurées par une extension des terres, et non pas par des performances accrues (rendements et productivités élevés). Mais cette extension des terres n’est pas illimitée, car en raison de la pression démographique (3,6% par an), les besoins en terre sont de plus en plus élevés, alors que les terres arables sont rares. La conséquence est que plusieurs groupes vulnérables dont les femmes sont progressivement exclues de l’agriculture en raison de la rareté des terres dans plusieurs zones du Niger (comme à Maradi par exemple). </w:t>
      </w:r>
    </w:p>
    <w:p w14:paraId="24F838D5" w14:textId="3EB71CEE" w:rsidR="004441FC" w:rsidRPr="004441FC" w:rsidRDefault="004441FC" w:rsidP="00A346F1">
      <w:pPr>
        <w:pStyle w:val="Titre2"/>
        <w:numPr>
          <w:ilvl w:val="0"/>
          <w:numId w:val="20"/>
        </w:numPr>
        <w:spacing w:before="120" w:after="120"/>
        <w:ind w:left="1020" w:hanging="510"/>
        <w:rPr>
          <w:rFonts w:ascii="Arial" w:hAnsi="Arial" w:cs="Arial"/>
          <w:sz w:val="26"/>
          <w:szCs w:val="26"/>
          <w:lang w:val="fr-CA"/>
        </w:rPr>
      </w:pPr>
      <w:bookmarkStart w:id="3" w:name="_Toc4364310"/>
      <w:r w:rsidRPr="004441FC">
        <w:rPr>
          <w:rFonts w:ascii="Arial" w:hAnsi="Arial" w:cs="Arial"/>
          <w:sz w:val="26"/>
          <w:szCs w:val="26"/>
          <w:lang w:val="fr-CA"/>
        </w:rPr>
        <w:t>Le contexte spécifique à l’autonomisation des femmes et des jeunes</w:t>
      </w:r>
      <w:bookmarkEnd w:id="3"/>
    </w:p>
    <w:p w14:paraId="31158FBA" w14:textId="7172F8DC" w:rsidR="00D95125" w:rsidRDefault="00533B41" w:rsidP="00A346F1">
      <w:pPr>
        <w:pStyle w:val="Paragraphedeliste"/>
        <w:numPr>
          <w:ilvl w:val="0"/>
          <w:numId w:val="28"/>
        </w:numPr>
        <w:spacing w:before="120"/>
        <w:ind w:left="681" w:hanging="284"/>
        <w:rPr>
          <w:rFonts w:cs="Arial"/>
          <w:szCs w:val="22"/>
          <w:lang w:val="fr-CA"/>
        </w:rPr>
      </w:pPr>
      <w:r w:rsidRPr="00690D62">
        <w:rPr>
          <w:rFonts w:cs="Arial"/>
          <w:szCs w:val="22"/>
          <w:lang w:val="fr-CA"/>
        </w:rPr>
        <w:t>L’analyse des statistiques selon le genre montre une faible participation des femmes à la vie active. En effet, le taux d’activité est de 36,5% pour les femmes et 82,5% pour l</w:t>
      </w:r>
      <w:r w:rsidR="00FE237F">
        <w:rPr>
          <w:rFonts w:cs="Arial"/>
          <w:szCs w:val="22"/>
          <w:lang w:val="fr-CA"/>
        </w:rPr>
        <w:t xml:space="preserve">es hommes. En milieu urbain, </w:t>
      </w:r>
      <w:r w:rsidR="00FE237F" w:rsidRPr="00690D62">
        <w:rPr>
          <w:rFonts w:cs="Arial"/>
          <w:szCs w:val="22"/>
          <w:lang w:val="fr-CA"/>
        </w:rPr>
        <w:t xml:space="preserve">65,6% des hommes sont actifs </w:t>
      </w:r>
      <w:r w:rsidR="00FE237F">
        <w:rPr>
          <w:rFonts w:cs="Arial"/>
          <w:szCs w:val="22"/>
          <w:lang w:val="fr-CA"/>
        </w:rPr>
        <w:t>contre seulement 26</w:t>
      </w:r>
      <w:r w:rsidRPr="00690D62">
        <w:rPr>
          <w:rFonts w:cs="Arial"/>
          <w:szCs w:val="22"/>
          <w:lang w:val="fr-CA"/>
        </w:rPr>
        <w:t xml:space="preserve">,8% des femmes. En milieu rural, 38,6% des femmes </w:t>
      </w:r>
      <w:r w:rsidR="00FE237F">
        <w:rPr>
          <w:rFonts w:cs="Arial"/>
          <w:szCs w:val="22"/>
          <w:lang w:val="fr-CA"/>
        </w:rPr>
        <w:t xml:space="preserve">sont actives contre </w:t>
      </w:r>
      <w:r w:rsidRPr="00690D62">
        <w:rPr>
          <w:rFonts w:cs="Arial"/>
          <w:szCs w:val="22"/>
          <w:lang w:val="fr-CA"/>
        </w:rPr>
        <w:t>86,5% des hommes. De manière spécifique, les femmes se limitent plus aux activités marquées par le faible budget-temps, ce qui ne leur permet pas de s’investir efficacement dans les activités de production rentables et mieux rémunérées</w:t>
      </w:r>
      <w:r>
        <w:rPr>
          <w:rFonts w:cs="Arial"/>
          <w:szCs w:val="22"/>
          <w:lang w:val="fr-CA"/>
        </w:rPr>
        <w:t xml:space="preserve">. </w:t>
      </w:r>
      <w:r w:rsidR="00D95125" w:rsidRPr="00690D62">
        <w:rPr>
          <w:rFonts w:cs="Arial"/>
          <w:szCs w:val="22"/>
          <w:lang w:val="fr-CA"/>
        </w:rPr>
        <w:t xml:space="preserve">Malgré leur rôle indéniable comme agents économiques, la marginalisation des femmes reste encore un phénomène </w:t>
      </w:r>
      <w:r w:rsidR="00FE237F">
        <w:rPr>
          <w:rFonts w:cs="Arial"/>
          <w:szCs w:val="22"/>
          <w:lang w:val="fr-CA"/>
        </w:rPr>
        <w:t xml:space="preserve">quasi général </w:t>
      </w:r>
      <w:r w:rsidR="00D95125" w:rsidRPr="00690D62">
        <w:rPr>
          <w:rFonts w:cs="Arial"/>
          <w:szCs w:val="22"/>
          <w:lang w:val="fr-CA"/>
        </w:rPr>
        <w:t xml:space="preserve">dans tous les cycles de production. Ceci constitue même une tendance </w:t>
      </w:r>
      <w:r w:rsidR="00FE237F">
        <w:rPr>
          <w:rFonts w:cs="Arial"/>
          <w:szCs w:val="22"/>
          <w:lang w:val="fr-CA"/>
        </w:rPr>
        <w:t xml:space="preserve">plus </w:t>
      </w:r>
      <w:r w:rsidR="00D95125" w:rsidRPr="00690D62">
        <w:rPr>
          <w:rFonts w:cs="Arial"/>
          <w:szCs w:val="22"/>
          <w:lang w:val="fr-CA"/>
        </w:rPr>
        <w:t xml:space="preserve">forte en milieu rural où le potentiel foncier (terres arables entre autres) constitue un facteur limitant important. Le système de production est en effet dominé par la petite exploitation familiale, d’une taille généralement comprise entre un et cinq hectares. Le nombre de ces petites exploitations familiales serait compris entre 1,2 et 1,5 </w:t>
      </w:r>
      <w:r w:rsidR="001859C8" w:rsidRPr="00690D62">
        <w:rPr>
          <w:rFonts w:cs="Arial"/>
          <w:szCs w:val="22"/>
          <w:lang w:val="fr-CA"/>
        </w:rPr>
        <w:t>million ;</w:t>
      </w:r>
      <w:r w:rsidR="00D95125" w:rsidRPr="00690D62">
        <w:rPr>
          <w:rFonts w:cs="Arial"/>
          <w:szCs w:val="22"/>
          <w:lang w:val="fr-CA"/>
        </w:rPr>
        <w:t xml:space="preserve"> elles réunissent des caractéristiques communes qui expliquent leurs faibles performances : ressources limitées, faible niveau d’équipement, faible technicité, pratiques culturales inadéquates, gestion peu rigoureuse des récoltes, contrôle limité des circuits de commercialisation, etc.</w:t>
      </w:r>
    </w:p>
    <w:p w14:paraId="6151B8F9" w14:textId="77777777" w:rsidR="00FE237F" w:rsidRDefault="00533B41" w:rsidP="00A346F1">
      <w:pPr>
        <w:pStyle w:val="Paragraphedeliste"/>
        <w:numPr>
          <w:ilvl w:val="0"/>
          <w:numId w:val="28"/>
        </w:numPr>
        <w:spacing w:before="120"/>
        <w:ind w:left="681" w:hanging="284"/>
        <w:rPr>
          <w:rFonts w:cs="Arial"/>
          <w:szCs w:val="22"/>
          <w:lang w:val="fr-CA"/>
        </w:rPr>
      </w:pPr>
      <w:r w:rsidRPr="00690D62">
        <w:rPr>
          <w:rFonts w:cs="Arial"/>
          <w:szCs w:val="22"/>
          <w:lang w:val="fr-CA"/>
        </w:rPr>
        <w:t>Qu’il s’agisse de l’agriculture pluviale ou de l’agriculture irriguée, l’accès à la terre par voie de succession est le mode dominant et est généralement réservé aux hommes (</w:t>
      </w:r>
      <w:r w:rsidR="00FE237F">
        <w:rPr>
          <w:rFonts w:cs="Arial"/>
          <w:szCs w:val="22"/>
          <w:lang w:val="fr-CA"/>
        </w:rPr>
        <w:t>seulement 36% des femmes possé</w:t>
      </w:r>
      <w:r w:rsidRPr="00690D62">
        <w:rPr>
          <w:rFonts w:cs="Arial"/>
          <w:szCs w:val="22"/>
          <w:lang w:val="fr-CA"/>
        </w:rPr>
        <w:t>d</w:t>
      </w:r>
      <w:r w:rsidR="00FE237F">
        <w:rPr>
          <w:rFonts w:cs="Arial"/>
          <w:szCs w:val="22"/>
          <w:lang w:val="fr-CA"/>
        </w:rPr>
        <w:t xml:space="preserve">aient des terres en 2012), quoique </w:t>
      </w:r>
      <w:r w:rsidRPr="00690D62">
        <w:rPr>
          <w:rFonts w:cs="Arial"/>
          <w:szCs w:val="22"/>
          <w:lang w:val="fr-CA"/>
        </w:rPr>
        <w:t xml:space="preserve">l’accès à la propriété de la terre </w:t>
      </w:r>
      <w:r w:rsidR="00FE237F">
        <w:rPr>
          <w:rFonts w:cs="Arial"/>
          <w:szCs w:val="22"/>
          <w:lang w:val="fr-CA"/>
        </w:rPr>
        <w:t xml:space="preserve">soit </w:t>
      </w:r>
      <w:r w:rsidRPr="00690D62">
        <w:rPr>
          <w:rFonts w:cs="Arial"/>
          <w:szCs w:val="22"/>
          <w:lang w:val="fr-CA"/>
        </w:rPr>
        <w:t xml:space="preserve">possible pour l’homme comme pour la femme par voie d’acquisition à titre onéreux. </w:t>
      </w:r>
    </w:p>
    <w:p w14:paraId="2A5BD261" w14:textId="7F8FBD3D" w:rsidR="00D95125" w:rsidRPr="00690D62" w:rsidRDefault="003B704B" w:rsidP="00A346F1">
      <w:pPr>
        <w:pStyle w:val="Paragraphedeliste"/>
        <w:numPr>
          <w:ilvl w:val="0"/>
          <w:numId w:val="28"/>
        </w:numPr>
        <w:spacing w:before="120"/>
        <w:ind w:left="681" w:hanging="284"/>
        <w:rPr>
          <w:rFonts w:cs="Arial"/>
          <w:szCs w:val="22"/>
          <w:lang w:val="fr-CA"/>
        </w:rPr>
      </w:pPr>
      <w:r w:rsidRPr="00690D62">
        <w:rPr>
          <w:rFonts w:cs="Arial"/>
          <w:szCs w:val="22"/>
          <w:lang w:val="fr-CA"/>
        </w:rPr>
        <w:t>En milieu urbain, les femmes sont présentes dans les activités de commerce dans une multitude de domaines incluant les produits manufacturés, les articles de consommation courante, et même l’artisanat (tressage de nattes, la vannerie, la poterie, la maroquinerie, etc.).</w:t>
      </w:r>
      <w:r w:rsidR="0038094F" w:rsidRPr="0038094F">
        <w:rPr>
          <w:rFonts w:cs="Arial"/>
          <w:szCs w:val="22"/>
          <w:lang w:val="fr-CA"/>
        </w:rPr>
        <w:t xml:space="preserve"> </w:t>
      </w:r>
      <w:r w:rsidR="0038094F" w:rsidRPr="00690D62">
        <w:rPr>
          <w:rFonts w:cs="Arial"/>
          <w:szCs w:val="22"/>
          <w:lang w:val="fr-CA"/>
        </w:rPr>
        <w:t xml:space="preserve">Les activités commerciales se déroulent essentiellement dans le secteur informel. Ce sous-secteur enregistre plus des femmes en milieu urbain qu’en milieu rural. Ainsi, en milieu urbain, 49% des femmes exercent en tant qu’employées et indépendantes du commerce contre 44,9% chez les hommes. En milieu rural, cette proportion est de 8,4% chez les femmes pour 2,7% chez les hommes. </w:t>
      </w:r>
      <w:r w:rsidR="00D95125" w:rsidRPr="00690D62">
        <w:rPr>
          <w:rFonts w:cs="Arial"/>
          <w:szCs w:val="22"/>
          <w:lang w:val="fr-CA"/>
        </w:rPr>
        <w:t xml:space="preserve">Cependant, l’envergure de ces activités est relativement faible. Les sommes mises en jeu sont marginales et ne donnent pas à la majorité des femmes des possibilités de booster leurs </w:t>
      </w:r>
      <w:r w:rsidR="00FE237F">
        <w:rPr>
          <w:rFonts w:cs="Arial"/>
          <w:szCs w:val="22"/>
          <w:lang w:val="fr-CA"/>
        </w:rPr>
        <w:t>activités génératrices de revenus (</w:t>
      </w:r>
      <w:r w:rsidR="00D95125" w:rsidRPr="00690D62">
        <w:rPr>
          <w:rFonts w:cs="Arial"/>
          <w:szCs w:val="22"/>
          <w:lang w:val="fr-CA"/>
        </w:rPr>
        <w:t>AGR</w:t>
      </w:r>
      <w:r w:rsidR="00FE237F">
        <w:rPr>
          <w:rFonts w:cs="Arial"/>
          <w:szCs w:val="22"/>
          <w:lang w:val="fr-CA"/>
        </w:rPr>
        <w:t>)</w:t>
      </w:r>
      <w:r w:rsidR="00D95125" w:rsidRPr="00690D62">
        <w:rPr>
          <w:rFonts w:cs="Arial"/>
          <w:szCs w:val="22"/>
          <w:lang w:val="fr-CA"/>
        </w:rPr>
        <w:t>. Seule une infime partie de femmes en milieu urbain surtout (plus rarement en milieu rural) parvient à avoir un statut de femmes entrepreneures engagées dans une logique de développement de leurs activités.</w:t>
      </w:r>
    </w:p>
    <w:p w14:paraId="20047E28" w14:textId="05C16B3B" w:rsidR="00BC543C" w:rsidRPr="00690D62" w:rsidRDefault="00FE237F" w:rsidP="00A346F1">
      <w:pPr>
        <w:pStyle w:val="Paragraphedeliste"/>
        <w:numPr>
          <w:ilvl w:val="0"/>
          <w:numId w:val="28"/>
        </w:numPr>
        <w:spacing w:before="120"/>
        <w:ind w:left="681" w:hanging="284"/>
        <w:rPr>
          <w:rFonts w:cs="Arial"/>
          <w:szCs w:val="22"/>
          <w:lang w:val="fr-CA"/>
        </w:rPr>
      </w:pPr>
      <w:r w:rsidRPr="00690D62">
        <w:rPr>
          <w:rFonts w:cs="Arial"/>
          <w:szCs w:val="22"/>
          <w:lang w:val="fr-CA"/>
        </w:rPr>
        <w:t xml:space="preserve">L’accès aux financements du secteur est également inégal du fait des critères d’éligibilité (rendement, productivité, apport) </w:t>
      </w:r>
      <w:r>
        <w:rPr>
          <w:rFonts w:cs="Arial"/>
          <w:szCs w:val="22"/>
          <w:lang w:val="fr-CA"/>
        </w:rPr>
        <w:t xml:space="preserve">hermétiques </w:t>
      </w:r>
      <w:r w:rsidRPr="00690D62">
        <w:rPr>
          <w:rFonts w:cs="Arial"/>
          <w:szCs w:val="22"/>
          <w:lang w:val="fr-CA"/>
        </w:rPr>
        <w:t xml:space="preserve">qui l’accompagnent et </w:t>
      </w:r>
      <w:r>
        <w:rPr>
          <w:rFonts w:cs="Arial"/>
          <w:szCs w:val="22"/>
          <w:lang w:val="fr-CA"/>
        </w:rPr>
        <w:t>que</w:t>
      </w:r>
      <w:r w:rsidRPr="00690D62">
        <w:rPr>
          <w:rFonts w:cs="Arial"/>
          <w:szCs w:val="22"/>
          <w:lang w:val="fr-CA"/>
        </w:rPr>
        <w:t xml:space="preserve"> les femmes peuvent difficilement </w:t>
      </w:r>
      <w:r>
        <w:rPr>
          <w:rFonts w:cs="Arial"/>
          <w:szCs w:val="22"/>
          <w:lang w:val="fr-CA"/>
        </w:rPr>
        <w:t>remplir</w:t>
      </w:r>
      <w:r w:rsidRPr="00690D62">
        <w:rPr>
          <w:rFonts w:cs="Arial"/>
          <w:szCs w:val="22"/>
          <w:lang w:val="fr-CA"/>
        </w:rPr>
        <w:t xml:space="preserve">. </w:t>
      </w:r>
      <w:r w:rsidR="00D1059C" w:rsidRPr="00690D62">
        <w:rPr>
          <w:rFonts w:cs="Arial"/>
          <w:szCs w:val="22"/>
          <w:lang w:val="fr-CA"/>
        </w:rPr>
        <w:t>En général, les crédits alloués à la femme sont de petites sommes provenant des réseaux informels et sont le plus souvent investis dans des domaines autres que la production. Les hommes, par contre, bénéficient souvent de crédits plus substantiels destinés à l’acquisition des équipements de production et à la commercialisation</w:t>
      </w:r>
      <w:r w:rsidR="00BC543C" w:rsidRPr="00690D62">
        <w:rPr>
          <w:rFonts w:cs="Arial"/>
          <w:szCs w:val="22"/>
          <w:lang w:val="fr-CA"/>
        </w:rPr>
        <w:t xml:space="preserve"> (65,3% des hommes et 43,7% des femmes ont accès aux services de vulgarisation, 67,5% des hommes et 32,5% des femmes ont accès aux engrais ; 62% des hommes et 38% des femmes ont accès aux semences)</w:t>
      </w:r>
      <w:r w:rsidR="005D3327">
        <w:rPr>
          <w:rFonts w:cs="Arial"/>
          <w:szCs w:val="22"/>
          <w:lang w:val="fr-CA"/>
        </w:rPr>
        <w:t>.</w:t>
      </w:r>
    </w:p>
    <w:p w14:paraId="24A1F043" w14:textId="77777777" w:rsidR="00D1059C" w:rsidRPr="00690D62" w:rsidRDefault="00D1059C" w:rsidP="00A346F1">
      <w:pPr>
        <w:pStyle w:val="Paragraphedeliste"/>
        <w:numPr>
          <w:ilvl w:val="0"/>
          <w:numId w:val="28"/>
        </w:numPr>
        <w:spacing w:before="120"/>
        <w:ind w:left="681" w:hanging="284"/>
        <w:rPr>
          <w:rFonts w:cs="Arial"/>
          <w:szCs w:val="22"/>
          <w:lang w:val="fr-CA"/>
        </w:rPr>
      </w:pPr>
      <w:r w:rsidRPr="00690D62">
        <w:rPr>
          <w:rFonts w:cs="Arial"/>
          <w:szCs w:val="22"/>
          <w:lang w:val="fr-CA"/>
        </w:rPr>
        <w:t xml:space="preserve">Au Niger, l’artisanat est un sous-secteur qui occupe environ 900 000 personnes réparties dans 420 000 Micros et Petites Entreprises de Production, de Services ou d’Arts aussi bien en milieu rural (plus de 60 %) qu’en milieu urbain. C’est le sous-secteur par excellence des femmes et des jeunes (68 %), et des personnes handicapées (2%). En effet, ce sous-secteur contribue à hauteur de 11% au PIB et fait vivre plus de 25% de la population dont plus de 60% sont des femmes. </w:t>
      </w:r>
    </w:p>
    <w:p w14:paraId="520ABF41" w14:textId="7DDBA49E" w:rsidR="009F15C9" w:rsidRPr="00690D62" w:rsidRDefault="0038094F" w:rsidP="00A346F1">
      <w:pPr>
        <w:pStyle w:val="Paragraphedeliste"/>
        <w:numPr>
          <w:ilvl w:val="0"/>
          <w:numId w:val="28"/>
        </w:numPr>
        <w:spacing w:before="120"/>
        <w:ind w:left="681" w:hanging="284"/>
        <w:rPr>
          <w:rFonts w:cs="Arial"/>
          <w:szCs w:val="22"/>
          <w:lang w:val="fr-CA"/>
        </w:rPr>
      </w:pPr>
      <w:r>
        <w:rPr>
          <w:rFonts w:cs="Arial"/>
          <w:szCs w:val="22"/>
          <w:lang w:val="fr-CA"/>
        </w:rPr>
        <w:t>En ce qui concerne plus spécifiquement les jeunes, s</w:t>
      </w:r>
      <w:r w:rsidR="009F15C9" w:rsidRPr="00690D62">
        <w:rPr>
          <w:rFonts w:cs="Arial"/>
          <w:szCs w:val="22"/>
          <w:lang w:val="fr-CA"/>
        </w:rPr>
        <w:t xml:space="preserve">elon les chiffres de l’Association </w:t>
      </w:r>
      <w:r w:rsidR="00FF4217">
        <w:rPr>
          <w:rFonts w:cs="Arial"/>
          <w:szCs w:val="22"/>
          <w:lang w:val="fr-CA"/>
        </w:rPr>
        <w:t>n</w:t>
      </w:r>
      <w:r w:rsidR="009F15C9" w:rsidRPr="00690D62">
        <w:rPr>
          <w:rFonts w:cs="Arial"/>
          <w:szCs w:val="22"/>
          <w:lang w:val="fr-CA"/>
        </w:rPr>
        <w:t xml:space="preserve">igérienne de la </w:t>
      </w:r>
      <w:r w:rsidR="008D200E">
        <w:rPr>
          <w:rFonts w:cs="Arial"/>
          <w:szCs w:val="22"/>
          <w:lang w:val="fr-CA"/>
        </w:rPr>
        <w:t>p</w:t>
      </w:r>
      <w:r w:rsidR="009F15C9" w:rsidRPr="00690D62">
        <w:rPr>
          <w:rFonts w:cs="Arial"/>
          <w:szCs w:val="22"/>
          <w:lang w:val="fr-CA"/>
        </w:rPr>
        <w:t>romotion de l’</w:t>
      </w:r>
      <w:r w:rsidR="008D200E">
        <w:rPr>
          <w:rFonts w:cs="Arial"/>
          <w:szCs w:val="22"/>
          <w:lang w:val="fr-CA"/>
        </w:rPr>
        <w:t>e</w:t>
      </w:r>
      <w:r w:rsidR="009F15C9" w:rsidRPr="00690D62">
        <w:rPr>
          <w:rFonts w:cs="Arial"/>
          <w:szCs w:val="22"/>
          <w:lang w:val="fr-CA"/>
        </w:rPr>
        <w:t xml:space="preserve">mploi (ANPE), le taux de chômage </w:t>
      </w:r>
      <w:r w:rsidR="008D200E">
        <w:rPr>
          <w:rFonts w:cs="Arial"/>
          <w:szCs w:val="22"/>
          <w:lang w:val="fr-CA"/>
        </w:rPr>
        <w:t>était</w:t>
      </w:r>
      <w:r w:rsidR="009F15C9" w:rsidRPr="00690D62">
        <w:rPr>
          <w:rFonts w:cs="Arial"/>
          <w:szCs w:val="22"/>
          <w:lang w:val="fr-CA"/>
        </w:rPr>
        <w:t xml:space="preserve"> estimé à environ 18% de la popul</w:t>
      </w:r>
      <w:r w:rsidR="008D200E">
        <w:rPr>
          <w:rFonts w:cs="Arial"/>
          <w:szCs w:val="22"/>
          <w:lang w:val="fr-CA"/>
        </w:rPr>
        <w:t>ation active en 2009, contre 16</w:t>
      </w:r>
      <w:r w:rsidR="009F15C9" w:rsidRPr="00690D62">
        <w:rPr>
          <w:rFonts w:cs="Arial"/>
          <w:szCs w:val="22"/>
          <w:lang w:val="fr-CA"/>
        </w:rPr>
        <w:t xml:space="preserve">% en 2005. Il est plus important en milieu urbain (21,4%) qu’en milieu rural (16,7 %). </w:t>
      </w:r>
      <w:r w:rsidR="009F15C9" w:rsidRPr="008F281F">
        <w:rPr>
          <w:rFonts w:cs="Arial"/>
          <w:szCs w:val="22"/>
          <w:lang w:val="fr-CA"/>
        </w:rPr>
        <w:t xml:space="preserve">Les jeunes femmes sont les plus touchées, avec </w:t>
      </w:r>
      <w:r w:rsidR="009F15C9" w:rsidRPr="00690D62">
        <w:rPr>
          <w:rFonts w:cs="Arial"/>
          <w:szCs w:val="22"/>
          <w:lang w:val="fr-CA"/>
        </w:rPr>
        <w:t xml:space="preserve">un taux de 30%, contre 15% environ pour les hommes. Les 15-29 ans enregistrent le taux le plus élevé (24 %). Et, selon, les statistiques du ministère </w:t>
      </w:r>
      <w:r w:rsidR="008D200E">
        <w:rPr>
          <w:rFonts w:cs="Arial"/>
          <w:szCs w:val="22"/>
          <w:lang w:val="fr-CA"/>
        </w:rPr>
        <w:t xml:space="preserve">en charge </w:t>
      </w:r>
      <w:r w:rsidR="009F15C9" w:rsidRPr="00690D62">
        <w:rPr>
          <w:rFonts w:cs="Arial"/>
          <w:szCs w:val="22"/>
          <w:lang w:val="fr-CA"/>
        </w:rPr>
        <w:t>de la Formation professionnelle, un million et demi de jeunes de 13 à 19 ans sont en dehors du système éducatif et sans emploi et plus de 50 000 diplômés sont au chômage. Chaque année, 4 000 jeunes environ sortiraient du système de formation initiale sur le marché du travail</w:t>
      </w:r>
    </w:p>
    <w:p w14:paraId="16E201F6" w14:textId="77777777" w:rsidR="009F15C9" w:rsidRPr="00690D62" w:rsidRDefault="009F15C9" w:rsidP="00A346F1">
      <w:pPr>
        <w:pStyle w:val="Paragraphedeliste"/>
        <w:numPr>
          <w:ilvl w:val="0"/>
          <w:numId w:val="28"/>
        </w:numPr>
        <w:spacing w:before="120"/>
        <w:ind w:left="681" w:hanging="284"/>
        <w:rPr>
          <w:rFonts w:cs="Arial"/>
          <w:szCs w:val="22"/>
          <w:lang w:val="fr-CA"/>
        </w:rPr>
      </w:pPr>
      <w:r w:rsidRPr="00690D62">
        <w:rPr>
          <w:rFonts w:cs="Arial"/>
          <w:szCs w:val="22"/>
          <w:lang w:val="fr-CA"/>
        </w:rPr>
        <w:t xml:space="preserve">C’est dire qu’au Niger, pays où 67% de la population a moins de 25 ans, le problème du chômage et du sous-emploi des jeunes se pose avec acuité, l’absence de débouchés professionnels risquant de compromettre la stabilité politique et économique du pays. </w:t>
      </w:r>
    </w:p>
    <w:p w14:paraId="778533C1" w14:textId="4674E236" w:rsidR="009F15C9" w:rsidRDefault="009F15C9" w:rsidP="00A346F1">
      <w:pPr>
        <w:pStyle w:val="Paragraphedeliste"/>
        <w:numPr>
          <w:ilvl w:val="0"/>
          <w:numId w:val="28"/>
        </w:numPr>
        <w:spacing w:before="120"/>
        <w:ind w:left="681" w:hanging="397"/>
        <w:rPr>
          <w:rFonts w:cs="Arial"/>
          <w:szCs w:val="22"/>
          <w:lang w:val="fr-CA"/>
        </w:rPr>
      </w:pPr>
      <w:r w:rsidRPr="00690D62">
        <w:rPr>
          <w:rFonts w:cs="Arial"/>
          <w:szCs w:val="22"/>
          <w:lang w:val="fr-CA"/>
        </w:rPr>
        <w:t xml:space="preserve">Le risque d’insécurité, de migration et de délinquance lié à l’inactivité des jeunes est de plus en plus mis en avant, notamment par les organisations internationales. La situation est encore plus critique chez les jeunes filles, car la majorité n’achèvent pas leur cycle secondaire pour cause de mariages précoces et/ou forcés, avec pour conséquence direct un accès limité à des opportunités de formation techniques et vocationnelles et activités économiques, aggravant ainsi leur vulnérabilité et la limitation de leur indépendance économique et sociale, perpétuant de ce fait le cycle vicieux de la pauvreté. Ainsi, comme le soulignait déjà le </w:t>
      </w:r>
      <w:r w:rsidR="008B30B4">
        <w:rPr>
          <w:rFonts w:cs="Arial"/>
          <w:szCs w:val="22"/>
          <w:lang w:val="fr-CA"/>
        </w:rPr>
        <w:t>C</w:t>
      </w:r>
      <w:r w:rsidRPr="00690D62">
        <w:rPr>
          <w:rFonts w:cs="Arial"/>
          <w:szCs w:val="22"/>
          <w:lang w:val="fr-CA"/>
        </w:rPr>
        <w:t xml:space="preserve">entre de recherche DIAL (développement institution et mondialisation) en 2007 dans le numéro de sa revue Dialogue consacré à l’emploi des jeunes en Afrique, « la conjonction entre une pression démographique forte et les faibles perspectives d'emploi des jeunes est porteuse de risques majeurs pour le continent africain et ses voisins : la criminalité, l'instabilité politique et les flux migratoires sont en effet alimentés par la disponibilité d'un grand nombre de jeunes sans perspectives. </w:t>
      </w:r>
    </w:p>
    <w:p w14:paraId="0F425538" w14:textId="60A88770" w:rsidR="008B2B17" w:rsidRPr="004441FC" w:rsidRDefault="004441FC" w:rsidP="00A346F1">
      <w:pPr>
        <w:pStyle w:val="Titre2"/>
        <w:numPr>
          <w:ilvl w:val="0"/>
          <w:numId w:val="20"/>
        </w:numPr>
        <w:spacing w:before="120" w:after="120"/>
        <w:ind w:left="1020" w:hanging="510"/>
        <w:rPr>
          <w:rFonts w:ascii="Arial" w:hAnsi="Arial" w:cs="Arial"/>
          <w:sz w:val="26"/>
          <w:szCs w:val="26"/>
          <w:lang w:val="fr-CA"/>
        </w:rPr>
      </w:pPr>
      <w:bookmarkStart w:id="4" w:name="_Toc4364311"/>
      <w:r w:rsidRPr="004441FC">
        <w:rPr>
          <w:rFonts w:ascii="Arial" w:hAnsi="Arial" w:cs="Arial"/>
          <w:sz w:val="26"/>
          <w:szCs w:val="26"/>
          <w:lang w:val="fr-CA"/>
        </w:rPr>
        <w:t>Les principaux défis et causes</w:t>
      </w:r>
      <w:bookmarkEnd w:id="4"/>
    </w:p>
    <w:p w14:paraId="38DF7F7B" w14:textId="3557E19D" w:rsidR="008B2B17" w:rsidRDefault="00D1059C" w:rsidP="00A346F1">
      <w:pPr>
        <w:pStyle w:val="Paragraphedeliste"/>
        <w:numPr>
          <w:ilvl w:val="0"/>
          <w:numId w:val="28"/>
        </w:numPr>
        <w:spacing w:before="120"/>
        <w:ind w:left="681" w:hanging="397"/>
        <w:rPr>
          <w:rFonts w:cs="Arial"/>
          <w:szCs w:val="22"/>
          <w:lang w:val="fr-CA"/>
        </w:rPr>
      </w:pPr>
      <w:r w:rsidRPr="00690D62">
        <w:rPr>
          <w:rFonts w:cs="Arial"/>
          <w:szCs w:val="22"/>
          <w:lang w:val="fr-CA"/>
        </w:rPr>
        <w:t xml:space="preserve"> </w:t>
      </w:r>
      <w:r w:rsidR="0038094F">
        <w:rPr>
          <w:rFonts w:cs="Arial"/>
          <w:szCs w:val="22"/>
          <w:lang w:val="fr-CA"/>
        </w:rPr>
        <w:t>Au regard de tout ce qui précède, il ressort que l</w:t>
      </w:r>
      <w:r w:rsidR="00E30B36" w:rsidRPr="00690D62">
        <w:rPr>
          <w:rFonts w:cs="Arial"/>
          <w:szCs w:val="22"/>
          <w:lang w:val="fr-CA"/>
        </w:rPr>
        <w:t xml:space="preserve">a problématique principale reste </w:t>
      </w:r>
      <w:bookmarkStart w:id="5" w:name="_Hlk2348963"/>
      <w:r w:rsidR="00E30B36" w:rsidRPr="00690D62">
        <w:rPr>
          <w:rFonts w:cs="Arial"/>
          <w:szCs w:val="22"/>
          <w:lang w:val="fr-CA"/>
        </w:rPr>
        <w:t xml:space="preserve">la </w:t>
      </w:r>
      <w:r w:rsidR="00000DA2" w:rsidRPr="00690D62">
        <w:rPr>
          <w:rFonts w:cs="Arial"/>
          <w:szCs w:val="22"/>
          <w:lang w:val="fr-CA"/>
        </w:rPr>
        <w:t xml:space="preserve">persistance de la pauvreté multidimensionnelle </w:t>
      </w:r>
      <w:r w:rsidR="000A6ADC" w:rsidRPr="00690D62">
        <w:rPr>
          <w:rFonts w:cs="Arial"/>
          <w:szCs w:val="22"/>
          <w:lang w:val="fr-CA"/>
        </w:rPr>
        <w:t xml:space="preserve">et </w:t>
      </w:r>
      <w:r w:rsidR="00000DA2" w:rsidRPr="00690D62">
        <w:rPr>
          <w:rFonts w:cs="Arial"/>
          <w:szCs w:val="22"/>
          <w:lang w:val="fr-CA"/>
        </w:rPr>
        <w:t>des disparités et inégalité</w:t>
      </w:r>
      <w:r w:rsidR="000A6ADC" w:rsidRPr="00690D62">
        <w:rPr>
          <w:rFonts w:cs="Arial"/>
          <w:szCs w:val="22"/>
          <w:lang w:val="fr-CA"/>
        </w:rPr>
        <w:t>s</w:t>
      </w:r>
      <w:r w:rsidR="00000DA2" w:rsidRPr="00690D62">
        <w:rPr>
          <w:rFonts w:cs="Arial"/>
          <w:szCs w:val="22"/>
          <w:lang w:val="fr-CA"/>
        </w:rPr>
        <w:t xml:space="preserve"> de genre </w:t>
      </w:r>
      <w:bookmarkEnd w:id="5"/>
      <w:r w:rsidR="00DF6B8F">
        <w:rPr>
          <w:rFonts w:cs="Arial"/>
          <w:szCs w:val="22"/>
          <w:lang w:val="fr-CA"/>
        </w:rPr>
        <w:t>avec une f</w:t>
      </w:r>
      <w:r w:rsidR="00DF6B8F" w:rsidRPr="00DF6B8F">
        <w:rPr>
          <w:rFonts w:cs="Arial"/>
          <w:szCs w:val="22"/>
          <w:lang w:val="fr-CA"/>
        </w:rPr>
        <w:t>aible autonomisation socio-économique des femmes et des jeunes</w:t>
      </w:r>
      <w:r w:rsidR="008B2B17">
        <w:rPr>
          <w:rFonts w:cs="Arial"/>
          <w:szCs w:val="22"/>
          <w:lang w:val="fr-CA"/>
        </w:rPr>
        <w:t xml:space="preserve">. </w:t>
      </w:r>
    </w:p>
    <w:p w14:paraId="1DD9A91F" w14:textId="56726637" w:rsidR="00000DA2" w:rsidRPr="00690D62" w:rsidRDefault="008B2B17" w:rsidP="00A346F1">
      <w:pPr>
        <w:pStyle w:val="Paragraphedeliste"/>
        <w:numPr>
          <w:ilvl w:val="0"/>
          <w:numId w:val="28"/>
        </w:numPr>
        <w:spacing w:before="120"/>
        <w:ind w:left="681" w:hanging="397"/>
        <w:rPr>
          <w:rFonts w:cs="Arial"/>
          <w:szCs w:val="22"/>
          <w:lang w:val="fr-CA"/>
        </w:rPr>
      </w:pPr>
      <w:r w:rsidRPr="00690D62">
        <w:rPr>
          <w:rFonts w:cs="Arial"/>
          <w:szCs w:val="22"/>
          <w:lang w:val="fr-CA"/>
        </w:rPr>
        <w:t>Les</w:t>
      </w:r>
      <w:r w:rsidR="00000DA2" w:rsidRPr="00690D62">
        <w:rPr>
          <w:rFonts w:cs="Arial"/>
          <w:szCs w:val="22"/>
          <w:lang w:val="fr-CA"/>
        </w:rPr>
        <w:t xml:space="preserve"> </w:t>
      </w:r>
      <w:r>
        <w:rPr>
          <w:rFonts w:cs="Arial"/>
          <w:szCs w:val="22"/>
          <w:lang w:val="fr-CA"/>
        </w:rPr>
        <w:t xml:space="preserve">principales </w:t>
      </w:r>
      <w:r w:rsidR="00000DA2" w:rsidRPr="00690D62">
        <w:rPr>
          <w:rFonts w:cs="Arial"/>
          <w:szCs w:val="22"/>
          <w:lang w:val="fr-CA"/>
        </w:rPr>
        <w:t>causes</w:t>
      </w:r>
      <w:r>
        <w:rPr>
          <w:rFonts w:cs="Arial"/>
          <w:szCs w:val="22"/>
          <w:lang w:val="fr-CA"/>
        </w:rPr>
        <w:t xml:space="preserve"> de cette faible autonomisation des femmes et des jeunes se résument comme suit :</w:t>
      </w:r>
    </w:p>
    <w:p w14:paraId="7A9E761E" w14:textId="3A7D2823" w:rsidR="00DF6B8F" w:rsidRPr="00DF6B8F" w:rsidRDefault="008B30B4" w:rsidP="00A346F1">
      <w:pPr>
        <w:pStyle w:val="Paragraphedeliste"/>
        <w:numPr>
          <w:ilvl w:val="0"/>
          <w:numId w:val="15"/>
        </w:numPr>
        <w:ind w:left="1135" w:hanging="284"/>
        <w:rPr>
          <w:lang w:val="fr-CA"/>
        </w:rPr>
      </w:pPr>
      <w:r>
        <w:rPr>
          <w:rFonts w:cs="Arial"/>
          <w:b/>
          <w:szCs w:val="22"/>
          <w:lang w:val="fr-CA"/>
        </w:rPr>
        <w:t>Les c</w:t>
      </w:r>
      <w:r w:rsidR="00DF7865" w:rsidRPr="00DF6B8F">
        <w:rPr>
          <w:rFonts w:cs="Arial"/>
          <w:b/>
          <w:szCs w:val="22"/>
          <w:lang w:val="fr-CA"/>
        </w:rPr>
        <w:t>auses</w:t>
      </w:r>
      <w:r w:rsidR="00DF6B8F" w:rsidRPr="00DF6B8F">
        <w:rPr>
          <w:rFonts w:cs="Arial"/>
          <w:b/>
          <w:szCs w:val="22"/>
          <w:lang w:val="fr-CA"/>
        </w:rPr>
        <w:t xml:space="preserve"> immédiates : </w:t>
      </w:r>
    </w:p>
    <w:p w14:paraId="2C2650BD" w14:textId="54FAABFB"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Limite dans l’accès des femmes et des jeunes aux opportunités d’emploi et de revenus</w:t>
      </w:r>
      <w:r w:rsidR="008B30B4">
        <w:rPr>
          <w:rFonts w:cs="Arial"/>
          <w:szCs w:val="22"/>
          <w:lang w:val="fr-CA"/>
        </w:rPr>
        <w:t>;</w:t>
      </w:r>
      <w:r w:rsidRPr="00DF7865">
        <w:rPr>
          <w:rFonts w:cs="Arial"/>
          <w:szCs w:val="22"/>
          <w:lang w:val="fr-CA"/>
        </w:rPr>
        <w:t xml:space="preserve"> </w:t>
      </w:r>
    </w:p>
    <w:p w14:paraId="54F4359B" w14:textId="2FA49CEB"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Connaissance techniques insuffisantes pour répondre aux besoins de l’emploi</w:t>
      </w:r>
      <w:r w:rsidR="008B30B4">
        <w:rPr>
          <w:rFonts w:cs="Arial"/>
          <w:szCs w:val="22"/>
          <w:lang w:val="fr-CA"/>
        </w:rPr>
        <w:t>;</w:t>
      </w:r>
    </w:p>
    <w:p w14:paraId="37B95812" w14:textId="5924A9F4"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Faible capacité organisationnelle des entreprises des jeunes et des femmes</w:t>
      </w:r>
      <w:r w:rsidR="008B30B4">
        <w:rPr>
          <w:rFonts w:cs="Arial"/>
          <w:szCs w:val="22"/>
          <w:lang w:val="fr-CA"/>
        </w:rPr>
        <w:t>;</w:t>
      </w:r>
    </w:p>
    <w:p w14:paraId="5C747F6E" w14:textId="59BB4C07"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Faible accès des femmes et des jeunes aux crédits</w:t>
      </w:r>
      <w:r w:rsidR="008B30B4">
        <w:rPr>
          <w:rFonts w:cs="Arial"/>
          <w:szCs w:val="22"/>
          <w:lang w:val="fr-CA"/>
        </w:rPr>
        <w:t> ;</w:t>
      </w:r>
    </w:p>
    <w:p w14:paraId="7C499771" w14:textId="6DA7C495"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 xml:space="preserve">Faible accès des femmes et des jeunes </w:t>
      </w:r>
      <w:r w:rsidR="008B30B4">
        <w:rPr>
          <w:rFonts w:cs="Arial"/>
          <w:szCs w:val="22"/>
          <w:lang w:val="fr-CA"/>
        </w:rPr>
        <w:t>au capital de production.</w:t>
      </w:r>
    </w:p>
    <w:p w14:paraId="2E43CD40" w14:textId="77777777" w:rsidR="00DF6B8F" w:rsidRPr="00DF6B8F" w:rsidRDefault="00DF6B8F" w:rsidP="00DF6B8F">
      <w:pPr>
        <w:pStyle w:val="Paragraphedeliste"/>
        <w:rPr>
          <w:rFonts w:cs="Arial"/>
          <w:b/>
          <w:szCs w:val="22"/>
          <w:lang w:val="fr-CA"/>
        </w:rPr>
      </w:pPr>
    </w:p>
    <w:p w14:paraId="7A25EC2F" w14:textId="7ADBE849" w:rsidR="00DF6B8F" w:rsidRPr="00DF6B8F" w:rsidRDefault="008B30B4" w:rsidP="00A346F1">
      <w:pPr>
        <w:pStyle w:val="Paragraphedeliste"/>
        <w:numPr>
          <w:ilvl w:val="0"/>
          <w:numId w:val="15"/>
        </w:numPr>
        <w:ind w:left="1135" w:hanging="284"/>
        <w:rPr>
          <w:rFonts w:cs="Arial"/>
          <w:b/>
          <w:szCs w:val="22"/>
          <w:lang w:val="fr-CA"/>
        </w:rPr>
      </w:pPr>
      <w:r>
        <w:rPr>
          <w:rFonts w:cs="Arial"/>
          <w:b/>
          <w:szCs w:val="22"/>
          <w:lang w:val="fr-CA"/>
        </w:rPr>
        <w:t>Les c</w:t>
      </w:r>
      <w:r w:rsidR="00DF7865" w:rsidRPr="00DF6B8F">
        <w:rPr>
          <w:rFonts w:cs="Arial"/>
          <w:b/>
          <w:szCs w:val="22"/>
          <w:lang w:val="fr-CA"/>
        </w:rPr>
        <w:t>auses</w:t>
      </w:r>
      <w:r w:rsidR="00DF6B8F" w:rsidRPr="00DF6B8F">
        <w:rPr>
          <w:rFonts w:cs="Arial"/>
          <w:b/>
          <w:szCs w:val="22"/>
          <w:lang w:val="fr-CA"/>
        </w:rPr>
        <w:t xml:space="preserve"> intermédiaires</w:t>
      </w:r>
      <w:r>
        <w:rPr>
          <w:rFonts w:cs="Arial"/>
          <w:b/>
          <w:szCs w:val="22"/>
          <w:lang w:val="fr-CA"/>
        </w:rPr>
        <w:t xml:space="preserve"> (sous-jacentes)</w:t>
      </w:r>
    </w:p>
    <w:p w14:paraId="1BE2C269" w14:textId="548140DC"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 xml:space="preserve">Exclusion socio-économique des femmes et des jeunes </w:t>
      </w:r>
    </w:p>
    <w:p w14:paraId="6548E905" w14:textId="6E109435"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 xml:space="preserve">Faible participation aux prises de décisions </w:t>
      </w:r>
    </w:p>
    <w:p w14:paraId="39204B78" w14:textId="787C4720"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Faible prise en compte des femmes et des jeunes dans les processus de planification et de budgétisation</w:t>
      </w:r>
    </w:p>
    <w:p w14:paraId="26FC0E97" w14:textId="390E2D2C"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Faiblesse de compétences, aptitude, et confiance en soi</w:t>
      </w:r>
    </w:p>
    <w:p w14:paraId="2EC88216" w14:textId="21CC6679"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Dysfonctionnement des structures de promotion de l’emploi des jeunes</w:t>
      </w:r>
    </w:p>
    <w:p w14:paraId="5D33478E" w14:textId="77777777" w:rsidR="00DF6B8F" w:rsidRPr="00DF6B8F" w:rsidRDefault="00DF6B8F" w:rsidP="00DF6B8F">
      <w:pPr>
        <w:pStyle w:val="Paragraphedeliste"/>
        <w:rPr>
          <w:rFonts w:cs="Arial"/>
          <w:b/>
          <w:szCs w:val="22"/>
          <w:lang w:val="fr-CA"/>
        </w:rPr>
      </w:pPr>
    </w:p>
    <w:p w14:paraId="134CE9F5" w14:textId="55585C0B" w:rsidR="00DF6B8F" w:rsidRPr="00DF6B8F" w:rsidRDefault="008B30B4" w:rsidP="00A346F1">
      <w:pPr>
        <w:pStyle w:val="Paragraphedeliste"/>
        <w:numPr>
          <w:ilvl w:val="0"/>
          <w:numId w:val="15"/>
        </w:numPr>
        <w:rPr>
          <w:rFonts w:cs="Arial"/>
          <w:b/>
          <w:szCs w:val="22"/>
          <w:lang w:val="fr-CA"/>
        </w:rPr>
      </w:pPr>
      <w:r>
        <w:rPr>
          <w:rFonts w:cs="Arial"/>
          <w:b/>
          <w:szCs w:val="22"/>
          <w:lang w:val="fr-CA"/>
        </w:rPr>
        <w:t xml:space="preserve">Les </w:t>
      </w:r>
      <w:r w:rsidR="00DF7865" w:rsidRPr="00DF6B8F">
        <w:rPr>
          <w:rFonts w:cs="Arial"/>
          <w:b/>
          <w:szCs w:val="22"/>
          <w:lang w:val="fr-CA"/>
        </w:rPr>
        <w:t>Causes</w:t>
      </w:r>
      <w:r w:rsidR="00DF6B8F" w:rsidRPr="00DF6B8F">
        <w:rPr>
          <w:rFonts w:cs="Arial"/>
          <w:b/>
          <w:szCs w:val="22"/>
          <w:lang w:val="fr-CA"/>
        </w:rPr>
        <w:t xml:space="preserve"> structurelles </w:t>
      </w:r>
    </w:p>
    <w:p w14:paraId="08B8078A" w14:textId="250414C7"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 xml:space="preserve">Pesanteurs et pratiques socio-culturelles </w:t>
      </w:r>
    </w:p>
    <w:p w14:paraId="17060111" w14:textId="247B7DB5"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 xml:space="preserve">Comportements et mentalités peu favorables au développement </w:t>
      </w:r>
    </w:p>
    <w:p w14:paraId="5C63AB09" w14:textId="122D1795"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 xml:space="preserve">Forte pression démographique </w:t>
      </w:r>
    </w:p>
    <w:p w14:paraId="76A56B82" w14:textId="4BAAC45A" w:rsidR="00DF6B8F"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Faiblesse du cadre stratégique de promotion de l’emploi des jeunes et des femmes</w:t>
      </w:r>
    </w:p>
    <w:p w14:paraId="5170D5CC" w14:textId="585A58F2" w:rsidR="00DF7865" w:rsidRPr="008B30B4" w:rsidRDefault="00DF6B8F" w:rsidP="00A346F1">
      <w:pPr>
        <w:pStyle w:val="Paragraphedeliste"/>
        <w:numPr>
          <w:ilvl w:val="0"/>
          <w:numId w:val="29"/>
        </w:numPr>
        <w:ind w:left="1361" w:hanging="227"/>
        <w:rPr>
          <w:rFonts w:cs="Arial"/>
          <w:szCs w:val="22"/>
          <w:lang w:val="fr-CA"/>
        </w:rPr>
      </w:pPr>
      <w:r w:rsidRPr="00DF7865">
        <w:rPr>
          <w:rFonts w:cs="Arial"/>
          <w:szCs w:val="22"/>
          <w:lang w:val="fr-CA"/>
        </w:rPr>
        <w:t>Instabilité et faible capacité des institutions en charge de la promotion de la femme et de l’emploi des jeunes</w:t>
      </w:r>
    </w:p>
    <w:p w14:paraId="2410B17A" w14:textId="44C4EACF" w:rsidR="009C43A1" w:rsidRPr="00DF7865" w:rsidRDefault="00DF6B8F" w:rsidP="00A346F1">
      <w:pPr>
        <w:pStyle w:val="Paragraphedeliste"/>
        <w:numPr>
          <w:ilvl w:val="0"/>
          <w:numId w:val="29"/>
        </w:numPr>
        <w:ind w:left="1361" w:hanging="227"/>
        <w:rPr>
          <w:rFonts w:cs="Arial"/>
          <w:szCs w:val="22"/>
          <w:lang w:val="fr-CA"/>
        </w:rPr>
      </w:pPr>
      <w:r w:rsidRPr="00DF7865">
        <w:rPr>
          <w:rFonts w:cs="Arial"/>
          <w:szCs w:val="22"/>
          <w:lang w:val="fr-CA"/>
        </w:rPr>
        <w:t>Système éducatif peu adapté aux exigences du moment</w:t>
      </w:r>
    </w:p>
    <w:p w14:paraId="73C74A74" w14:textId="455A18E2" w:rsidR="00CF7C41" w:rsidRDefault="00B37D1A" w:rsidP="00A346F1">
      <w:pPr>
        <w:pStyle w:val="Paragraphedeliste"/>
        <w:numPr>
          <w:ilvl w:val="0"/>
          <w:numId w:val="28"/>
        </w:numPr>
        <w:spacing w:before="120"/>
        <w:ind w:left="681" w:hanging="397"/>
        <w:rPr>
          <w:rFonts w:cs="Arial"/>
          <w:szCs w:val="22"/>
          <w:lang w:val="fr-CA"/>
        </w:rPr>
      </w:pPr>
      <w:r w:rsidRPr="00690D62">
        <w:rPr>
          <w:rFonts w:cs="Arial"/>
          <w:szCs w:val="22"/>
          <w:lang w:val="fr-CA"/>
        </w:rPr>
        <w:t>Pour faire face à cette le présent document de pro</w:t>
      </w:r>
      <w:r w:rsidR="00CF7C41">
        <w:rPr>
          <w:rFonts w:cs="Arial"/>
          <w:szCs w:val="22"/>
          <w:lang w:val="fr-CA"/>
        </w:rPr>
        <w:t>gramme</w:t>
      </w:r>
      <w:r w:rsidRPr="00690D62">
        <w:rPr>
          <w:rFonts w:cs="Arial"/>
          <w:szCs w:val="22"/>
          <w:lang w:val="fr-CA"/>
        </w:rPr>
        <w:t xml:space="preserve"> s’aligne sur les ODD (1, 2, 5, 10 et 17)</w:t>
      </w:r>
      <w:r w:rsidR="00CF7C41">
        <w:rPr>
          <w:rFonts w:cs="Arial"/>
          <w:szCs w:val="22"/>
          <w:lang w:val="fr-CA"/>
        </w:rPr>
        <w:t>,</w:t>
      </w:r>
      <w:r w:rsidRPr="00690D62">
        <w:rPr>
          <w:rFonts w:cs="Arial"/>
          <w:szCs w:val="22"/>
          <w:lang w:val="fr-CA"/>
        </w:rPr>
        <w:t xml:space="preserve"> l’agenda de l’Union Africaine à l’horizon 2063 et la vision à l’horizon 2035 du Niger et  les priorités nationales déclinées dans le PDES 2017 – 2021 en s</w:t>
      </w:r>
      <w:r w:rsidR="00CF7C41">
        <w:rPr>
          <w:rFonts w:cs="Arial"/>
          <w:szCs w:val="22"/>
          <w:lang w:val="fr-CA"/>
        </w:rPr>
        <w:t>es</w:t>
      </w:r>
      <w:r w:rsidRPr="00690D62">
        <w:rPr>
          <w:rFonts w:cs="Arial"/>
          <w:szCs w:val="22"/>
          <w:lang w:val="fr-CA"/>
        </w:rPr>
        <w:t xml:space="preserve"> </w:t>
      </w:r>
      <w:r w:rsidR="00CF7C41">
        <w:rPr>
          <w:rFonts w:cs="Arial"/>
          <w:szCs w:val="22"/>
          <w:lang w:val="fr-CA"/>
        </w:rPr>
        <w:t>A</w:t>
      </w:r>
      <w:r w:rsidRPr="00690D62">
        <w:rPr>
          <w:rFonts w:cs="Arial"/>
          <w:szCs w:val="22"/>
          <w:lang w:val="fr-CA"/>
        </w:rPr>
        <w:t>xe 1</w:t>
      </w:r>
      <w:r w:rsidR="00CF7C41">
        <w:rPr>
          <w:rFonts w:cs="Arial"/>
          <w:szCs w:val="22"/>
          <w:lang w:val="fr-CA"/>
        </w:rPr>
        <w:t xml:space="preserve"> et 2 :</w:t>
      </w:r>
    </w:p>
    <w:p w14:paraId="2C796F0B" w14:textId="352BA537" w:rsidR="00CF7C41" w:rsidRDefault="00CF7C41" w:rsidP="00A346F1">
      <w:pPr>
        <w:pStyle w:val="Paragraphedeliste"/>
        <w:numPr>
          <w:ilvl w:val="0"/>
          <w:numId w:val="29"/>
        </w:numPr>
        <w:ind w:left="1361" w:hanging="227"/>
        <w:rPr>
          <w:rFonts w:cs="Arial"/>
          <w:szCs w:val="22"/>
          <w:lang w:val="fr-CA"/>
        </w:rPr>
      </w:pPr>
      <w:r>
        <w:rPr>
          <w:rFonts w:cs="Arial"/>
          <w:szCs w:val="22"/>
          <w:lang w:val="fr-CA"/>
        </w:rPr>
        <w:t>Axe1</w:t>
      </w:r>
      <w:r w:rsidR="00B37D1A" w:rsidRPr="00CF7C41">
        <w:rPr>
          <w:rFonts w:cs="Arial"/>
          <w:szCs w:val="22"/>
          <w:lang w:val="fr-CA"/>
        </w:rPr>
        <w:t xml:space="preserve"> : Renaissance culturelle, </w:t>
      </w:r>
      <w:r>
        <w:rPr>
          <w:rFonts w:cs="Arial"/>
          <w:szCs w:val="22"/>
          <w:lang w:val="fr-CA"/>
        </w:rPr>
        <w:t>Programme 1</w:t>
      </w:r>
      <w:r w:rsidRPr="00CF7C41">
        <w:rPr>
          <w:rFonts w:cs="Arial"/>
          <w:szCs w:val="22"/>
          <w:lang w:val="fr-CA"/>
        </w:rPr>
        <w:t xml:space="preserve">: </w:t>
      </w:r>
      <w:r w:rsidR="00B37D1A" w:rsidRPr="00CF7C41">
        <w:rPr>
          <w:rFonts w:cs="Arial"/>
          <w:szCs w:val="22"/>
          <w:lang w:val="fr-CA"/>
        </w:rPr>
        <w:t>Mobilisation sociale pour un changement de comportement</w:t>
      </w:r>
      <w:r>
        <w:rPr>
          <w:rFonts w:cs="Arial"/>
          <w:szCs w:val="22"/>
          <w:lang w:val="fr-CA"/>
        </w:rPr>
        <w:t xml:space="preserve">, notamment le </w:t>
      </w:r>
      <w:r w:rsidR="00B37D1A" w:rsidRPr="00CF7C41">
        <w:rPr>
          <w:rFonts w:cs="Arial"/>
          <w:szCs w:val="22"/>
          <w:lang w:val="fr-CA"/>
        </w:rPr>
        <w:t xml:space="preserve"> Sous-Programme 1.1 : Consolidation de la cellule familiale </w:t>
      </w:r>
      <w:r>
        <w:rPr>
          <w:rFonts w:cs="Arial"/>
          <w:szCs w:val="22"/>
          <w:lang w:val="fr-CA"/>
        </w:rPr>
        <w:t>et l’</w:t>
      </w:r>
      <w:r w:rsidR="00B37D1A" w:rsidRPr="00CF7C41">
        <w:rPr>
          <w:rFonts w:cs="Arial"/>
          <w:szCs w:val="22"/>
          <w:lang w:val="fr-CA"/>
        </w:rPr>
        <w:t>Action 3 : Promouvoir l’autonomisation de la femme</w:t>
      </w:r>
    </w:p>
    <w:p w14:paraId="2D20CD46" w14:textId="6B5323DC" w:rsidR="00B37D1A" w:rsidRPr="00CF7C41" w:rsidRDefault="00CF7C41" w:rsidP="00A346F1">
      <w:pPr>
        <w:pStyle w:val="Paragraphedeliste"/>
        <w:numPr>
          <w:ilvl w:val="0"/>
          <w:numId w:val="29"/>
        </w:numPr>
        <w:ind w:left="1361" w:hanging="227"/>
        <w:rPr>
          <w:rFonts w:cs="Arial"/>
          <w:szCs w:val="22"/>
          <w:lang w:val="fr-CA"/>
        </w:rPr>
      </w:pPr>
      <w:r>
        <w:rPr>
          <w:rFonts w:cs="Arial"/>
          <w:szCs w:val="22"/>
          <w:lang w:val="fr-CA"/>
        </w:rPr>
        <w:t xml:space="preserve">Axe 2 : </w:t>
      </w:r>
      <w:r w:rsidR="00B37D1A" w:rsidRPr="00CF7C41">
        <w:rPr>
          <w:rFonts w:cs="Arial"/>
          <w:szCs w:val="22"/>
          <w:lang w:val="fr-CA"/>
        </w:rPr>
        <w:t xml:space="preserve">Développement social et transition démographique, </w:t>
      </w:r>
      <w:r>
        <w:rPr>
          <w:rFonts w:cs="Arial"/>
          <w:szCs w:val="22"/>
          <w:lang w:val="fr-CA"/>
        </w:rPr>
        <w:t xml:space="preserve">notamment le </w:t>
      </w:r>
      <w:r w:rsidR="00B37D1A" w:rsidRPr="00CF7C41">
        <w:rPr>
          <w:rFonts w:cs="Arial"/>
          <w:szCs w:val="22"/>
          <w:lang w:val="fr-CA"/>
        </w:rPr>
        <w:t xml:space="preserve">Programme 3 : Développement du capital humain, Sous-programme 3.1 : Amélioration du niveau d’instruction et de formation de la population, Action 2 : Prendre en charge les jeunes hors du système éducatif. </w:t>
      </w:r>
    </w:p>
    <w:p w14:paraId="5012CF19" w14:textId="49FAB85C" w:rsidR="00646DCA" w:rsidRPr="00690D62" w:rsidRDefault="00646DCA" w:rsidP="00A346F1">
      <w:pPr>
        <w:pStyle w:val="Paragraphedeliste"/>
        <w:numPr>
          <w:ilvl w:val="0"/>
          <w:numId w:val="28"/>
        </w:numPr>
        <w:spacing w:before="120"/>
        <w:ind w:left="681" w:hanging="397"/>
        <w:rPr>
          <w:rFonts w:cs="Arial"/>
          <w:szCs w:val="22"/>
          <w:lang w:val="fr-CA"/>
        </w:rPr>
      </w:pPr>
      <w:r w:rsidRPr="00690D62">
        <w:rPr>
          <w:rFonts w:cs="Arial"/>
          <w:szCs w:val="22"/>
          <w:lang w:val="fr-CA"/>
        </w:rPr>
        <w:t>Ce Programme s’intègre aussi dans les priorités du Plan cadre des Nations Unies pour l’aide au Développement du Niger (UN</w:t>
      </w:r>
      <w:r w:rsidR="00CF7C41">
        <w:rPr>
          <w:rFonts w:cs="Arial"/>
          <w:szCs w:val="22"/>
          <w:lang w:val="fr-CA"/>
        </w:rPr>
        <w:t>DAF) 2019-2021, en son Axe 2 «</w:t>
      </w:r>
      <w:r w:rsidRPr="00690D62">
        <w:rPr>
          <w:rFonts w:cs="Arial"/>
          <w:szCs w:val="22"/>
          <w:lang w:val="fr-CA"/>
        </w:rPr>
        <w:t xml:space="preserve">Gouvernance, Paix et Sécurité » notamment les Effet 3 : </w:t>
      </w:r>
      <w:r w:rsidRPr="00CF7C41">
        <w:rPr>
          <w:rFonts w:cs="Arial"/>
          <w:i/>
          <w:szCs w:val="22"/>
          <w:lang w:val="fr-CA"/>
        </w:rPr>
        <w:t>D’ici à 2021, les femmes et les jeunes les plus vulnérables des zones ciblées ont bénéficié d’opportunités économiques viables, diversifiées et acquis les compétences et aptitudes nécessaires qui favorisent leur autonomisation et leur habilitation à participer aux processus de prises de décisions politiques et communautaires ainsi que la promotion des pratiques visant l'élimination  des inégalités et des violences basées sur le genre y compris le mariage des enfants</w:t>
      </w:r>
      <w:r w:rsidRPr="00690D62">
        <w:rPr>
          <w:rFonts w:cs="Arial"/>
          <w:szCs w:val="22"/>
          <w:lang w:val="fr-CA"/>
        </w:rPr>
        <w:t xml:space="preserve"> "</w:t>
      </w:r>
      <w:r w:rsidR="00A414B8" w:rsidRPr="00690D62">
        <w:rPr>
          <w:rFonts w:cs="Arial"/>
          <w:szCs w:val="22"/>
          <w:lang w:val="fr-CA"/>
        </w:rPr>
        <w:t xml:space="preserve"> et en son p</w:t>
      </w:r>
      <w:r w:rsidRPr="00690D62">
        <w:rPr>
          <w:rFonts w:cs="Arial"/>
          <w:szCs w:val="22"/>
          <w:lang w:val="fr-CA"/>
        </w:rPr>
        <w:t>roduit 3.</w:t>
      </w:r>
      <w:r w:rsidR="00EB0D15" w:rsidRPr="00690D62">
        <w:rPr>
          <w:rFonts w:cs="Arial"/>
          <w:szCs w:val="22"/>
          <w:lang w:val="fr-CA"/>
        </w:rPr>
        <w:t>1</w:t>
      </w:r>
      <w:r w:rsidRPr="00690D62">
        <w:rPr>
          <w:rFonts w:cs="Arial"/>
          <w:szCs w:val="22"/>
          <w:lang w:val="fr-CA"/>
        </w:rPr>
        <w:t xml:space="preserve"> : </w:t>
      </w:r>
      <w:r w:rsidRPr="00CF7C41">
        <w:rPr>
          <w:rFonts w:cs="Arial"/>
          <w:i/>
          <w:szCs w:val="22"/>
          <w:lang w:val="fr-CA"/>
        </w:rPr>
        <w:t xml:space="preserve">Les femmes et les jeunes </w:t>
      </w:r>
      <w:r w:rsidR="00A414B8" w:rsidRPr="00CF7C41">
        <w:rPr>
          <w:rFonts w:cs="Arial"/>
          <w:i/>
          <w:szCs w:val="22"/>
          <w:lang w:val="fr-CA"/>
        </w:rPr>
        <w:t xml:space="preserve">les plus vulnérables des zones ciblées </w:t>
      </w:r>
      <w:r w:rsidRPr="00CF7C41">
        <w:rPr>
          <w:rFonts w:cs="Arial"/>
          <w:i/>
          <w:szCs w:val="22"/>
          <w:lang w:val="fr-CA"/>
        </w:rPr>
        <w:t xml:space="preserve">zones ont </w:t>
      </w:r>
      <w:r w:rsidR="00A414B8" w:rsidRPr="00CF7C41">
        <w:rPr>
          <w:rFonts w:cs="Arial"/>
          <w:i/>
          <w:szCs w:val="22"/>
          <w:lang w:val="fr-CA"/>
        </w:rPr>
        <w:t>d</w:t>
      </w:r>
      <w:r w:rsidRPr="00CF7C41">
        <w:rPr>
          <w:rFonts w:cs="Arial"/>
          <w:i/>
          <w:szCs w:val="22"/>
          <w:lang w:val="fr-CA"/>
        </w:rPr>
        <w:t xml:space="preserve">es capacités </w:t>
      </w:r>
      <w:r w:rsidR="00A414B8" w:rsidRPr="00CF7C41">
        <w:rPr>
          <w:rFonts w:cs="Arial"/>
          <w:i/>
          <w:szCs w:val="22"/>
          <w:lang w:val="fr-CA"/>
        </w:rPr>
        <w:t>renforcées pour mieux s’approprier des opportunités économiques crées afin d’assurer leur autonomisation</w:t>
      </w:r>
      <w:r w:rsidR="00A414B8" w:rsidRPr="00690D62">
        <w:rPr>
          <w:rFonts w:cs="Arial"/>
          <w:szCs w:val="22"/>
          <w:lang w:val="fr-CA"/>
        </w:rPr>
        <w:t xml:space="preserve">. </w:t>
      </w:r>
    </w:p>
    <w:p w14:paraId="2CE8E08A" w14:textId="64FD1CB7" w:rsidR="00646DCA" w:rsidRPr="00690D62" w:rsidRDefault="00A414B8" w:rsidP="00A346F1">
      <w:pPr>
        <w:pStyle w:val="Paragraphedeliste"/>
        <w:numPr>
          <w:ilvl w:val="0"/>
          <w:numId w:val="28"/>
        </w:numPr>
        <w:spacing w:before="120"/>
        <w:ind w:left="681" w:hanging="397"/>
        <w:rPr>
          <w:rFonts w:cs="Arial"/>
          <w:szCs w:val="22"/>
          <w:lang w:val="fr-CA"/>
        </w:rPr>
      </w:pPr>
      <w:r w:rsidRPr="00690D62">
        <w:rPr>
          <w:rFonts w:cs="Arial"/>
          <w:szCs w:val="22"/>
          <w:lang w:val="fr-CA"/>
        </w:rPr>
        <w:t>Enfin, le projet est en lien avec la Politique Nationale Genre (PNG) dans axe stratégique 3 : Autonomisation économique et croissance inclusive en lien avec la gestion durable de l’environnement, la gestion des risques de catastrophes, les migrations et les urgences humanitaires</w:t>
      </w:r>
      <w:r w:rsidR="00690D62" w:rsidRPr="00690D62">
        <w:rPr>
          <w:rFonts w:cs="Arial"/>
          <w:szCs w:val="22"/>
          <w:lang w:val="fr-CA"/>
        </w:rPr>
        <w:t>.</w:t>
      </w:r>
    </w:p>
    <w:p w14:paraId="2E67DCEB" w14:textId="6DB8763C" w:rsidR="009C43A1" w:rsidRPr="00B37D1A" w:rsidRDefault="009C43A1" w:rsidP="009C43A1">
      <w:pPr>
        <w:rPr>
          <w:rFonts w:ascii="Calibri" w:hAnsi="Calibri"/>
          <w:sz w:val="20"/>
          <w:szCs w:val="20"/>
          <w:lang w:val="fr-CA"/>
        </w:rPr>
      </w:pPr>
    </w:p>
    <w:p w14:paraId="43E11396" w14:textId="18BDB342" w:rsidR="00ED6439" w:rsidRDefault="00ED6439">
      <w:pPr>
        <w:spacing w:after="160" w:line="259" w:lineRule="auto"/>
        <w:jc w:val="left"/>
        <w:rPr>
          <w:lang w:val="fr-CA"/>
        </w:rPr>
      </w:pPr>
      <w:r>
        <w:rPr>
          <w:lang w:val="fr-CA"/>
        </w:rPr>
        <w:br w:type="page"/>
      </w:r>
    </w:p>
    <w:p w14:paraId="4092A918" w14:textId="77777777" w:rsidR="00D1059C" w:rsidRPr="00D1059C" w:rsidRDefault="00D1059C" w:rsidP="00D1059C">
      <w:pPr>
        <w:rPr>
          <w:lang w:val="fr-CA"/>
        </w:rPr>
      </w:pPr>
    </w:p>
    <w:p w14:paraId="607543FC" w14:textId="77777777" w:rsidR="003D4708" w:rsidRPr="009E1DDD" w:rsidRDefault="003D4708" w:rsidP="003D4708">
      <w:pPr>
        <w:rPr>
          <w:lang w:val="fr-CA"/>
        </w:rPr>
      </w:pPr>
    </w:p>
    <w:p w14:paraId="0DBE0792" w14:textId="20D8C054" w:rsidR="003D4708" w:rsidRPr="009E1DDD" w:rsidRDefault="003E3678" w:rsidP="003E3678">
      <w:pPr>
        <w:pStyle w:val="Titre1"/>
        <w:numPr>
          <w:ilvl w:val="0"/>
          <w:numId w:val="2"/>
        </w:numPr>
        <w:spacing w:before="120" w:after="120"/>
        <w:ind w:left="624" w:hanging="284"/>
        <w:rPr>
          <w:lang w:val="fr-CA"/>
        </w:rPr>
      </w:pPr>
      <w:bookmarkStart w:id="6" w:name="_Toc4364312"/>
      <w:r w:rsidRPr="009E1DDD">
        <w:rPr>
          <w:lang w:val="fr-CA"/>
        </w:rPr>
        <w:t>STRATÉGIE</w:t>
      </w:r>
      <w:bookmarkEnd w:id="6"/>
    </w:p>
    <w:p w14:paraId="14B0BE74" w14:textId="29B6E2BD" w:rsidR="000521BD" w:rsidRDefault="000521BD" w:rsidP="00A346F1">
      <w:pPr>
        <w:pStyle w:val="Paragraphedeliste"/>
        <w:numPr>
          <w:ilvl w:val="0"/>
          <w:numId w:val="28"/>
        </w:numPr>
        <w:spacing w:before="120"/>
        <w:ind w:left="681" w:hanging="397"/>
        <w:rPr>
          <w:rFonts w:cs="Arial"/>
          <w:szCs w:val="22"/>
          <w:lang w:val="fr-CA"/>
        </w:rPr>
      </w:pPr>
      <w:r w:rsidRPr="00690D62">
        <w:rPr>
          <w:rFonts w:cs="Arial"/>
          <w:szCs w:val="22"/>
          <w:lang w:val="fr-CA"/>
        </w:rPr>
        <w:t xml:space="preserve">La problématique principale reste la persistance de la pauvreté multidimensionnelle et des disparités et inégalités de genre </w:t>
      </w:r>
      <w:r>
        <w:rPr>
          <w:rFonts w:cs="Arial"/>
          <w:szCs w:val="22"/>
          <w:lang w:val="fr-CA"/>
        </w:rPr>
        <w:t>avec une f</w:t>
      </w:r>
      <w:r w:rsidRPr="00DF6B8F">
        <w:rPr>
          <w:rFonts w:cs="Arial"/>
          <w:szCs w:val="22"/>
          <w:lang w:val="fr-CA"/>
        </w:rPr>
        <w:t>aible autonomisation socio-économique des femmes et des jeunes</w:t>
      </w:r>
      <w:r w:rsidR="0063121C">
        <w:rPr>
          <w:rFonts w:cs="Arial"/>
          <w:szCs w:val="22"/>
          <w:lang w:val="fr-CA"/>
        </w:rPr>
        <w:t xml:space="preserve"> (ASFEJE)</w:t>
      </w:r>
      <w:r>
        <w:rPr>
          <w:rFonts w:cs="Arial"/>
          <w:szCs w:val="22"/>
          <w:lang w:val="fr-CA"/>
        </w:rPr>
        <w:t xml:space="preserve">. </w:t>
      </w:r>
    </w:p>
    <w:p w14:paraId="3F741C78" w14:textId="7537D6CD" w:rsidR="0063121C" w:rsidRPr="00C26748" w:rsidRDefault="0063121C" w:rsidP="00A346F1">
      <w:pPr>
        <w:pStyle w:val="Titre2"/>
        <w:numPr>
          <w:ilvl w:val="0"/>
          <w:numId w:val="31"/>
        </w:numPr>
        <w:spacing w:before="120" w:after="120"/>
        <w:ind w:left="1020" w:hanging="510"/>
        <w:rPr>
          <w:rFonts w:ascii="Arial" w:hAnsi="Arial" w:cs="Arial"/>
          <w:sz w:val="26"/>
          <w:szCs w:val="26"/>
          <w:lang w:val="fr-CA"/>
        </w:rPr>
      </w:pPr>
      <w:bookmarkStart w:id="7" w:name="_Toc4364313"/>
      <w:r w:rsidRPr="00C26748">
        <w:rPr>
          <w:rFonts w:ascii="Arial" w:hAnsi="Arial" w:cs="Arial"/>
          <w:sz w:val="26"/>
          <w:szCs w:val="26"/>
          <w:lang w:val="fr-CA"/>
        </w:rPr>
        <w:t>Les objectifs du Programme AS</w:t>
      </w:r>
      <w:r w:rsidR="003335DE">
        <w:rPr>
          <w:rFonts w:ascii="Arial" w:hAnsi="Arial" w:cs="Arial"/>
          <w:sz w:val="26"/>
          <w:szCs w:val="26"/>
          <w:lang w:val="fr-CA"/>
        </w:rPr>
        <w:t>E</w:t>
      </w:r>
      <w:r w:rsidRPr="00C26748">
        <w:rPr>
          <w:rFonts w:ascii="Arial" w:hAnsi="Arial" w:cs="Arial"/>
          <w:sz w:val="26"/>
          <w:szCs w:val="26"/>
          <w:lang w:val="fr-CA"/>
        </w:rPr>
        <w:t>FEJ</w:t>
      </w:r>
      <w:bookmarkEnd w:id="7"/>
    </w:p>
    <w:p w14:paraId="7F9FA38F" w14:textId="2A4162D3" w:rsidR="0063121C" w:rsidRDefault="0063121C" w:rsidP="00A346F1">
      <w:pPr>
        <w:pStyle w:val="Paragraphedeliste"/>
        <w:numPr>
          <w:ilvl w:val="0"/>
          <w:numId w:val="28"/>
        </w:numPr>
        <w:spacing w:before="120"/>
        <w:ind w:left="681" w:hanging="397"/>
        <w:rPr>
          <w:rFonts w:cs="Arial"/>
          <w:szCs w:val="22"/>
          <w:lang w:val="fr-CA"/>
        </w:rPr>
      </w:pPr>
      <w:r w:rsidRPr="008878CF">
        <w:rPr>
          <w:rFonts w:cs="Arial"/>
          <w:szCs w:val="22"/>
          <w:lang w:val="fr-CA"/>
        </w:rPr>
        <w:t>Ce programme vise à : (i) Développer des projets rentables basés sur des filières porteuses sur toute la chaîne de valeur et leur mise en œuvre par les femmes /ménages vulnérables et les jeunes en milieu rural; (ii) accompagner les femmes et les jeunes dans le développement des activités économiques durables et résilientes, à travers un meilleur accès aux ressources productives, à la finance inclusive et à un savoir-faire adéquat; (iii) mobiliser les ressources techniques, matérielles et financières en vue de l’inclusion socio-économique des jeunes et des femmes à travers l’opérationnalisation de ce programme.</w:t>
      </w:r>
    </w:p>
    <w:p w14:paraId="01657E41" w14:textId="653B1AA9" w:rsidR="00E10CEF" w:rsidRPr="008878CF" w:rsidRDefault="00E10CEF" w:rsidP="00A346F1">
      <w:pPr>
        <w:pStyle w:val="Titre2"/>
        <w:numPr>
          <w:ilvl w:val="0"/>
          <w:numId w:val="31"/>
        </w:numPr>
        <w:spacing w:before="120" w:after="120"/>
        <w:ind w:left="1020" w:hanging="510"/>
        <w:rPr>
          <w:rFonts w:ascii="Arial" w:hAnsi="Arial" w:cs="Arial"/>
          <w:sz w:val="26"/>
          <w:szCs w:val="26"/>
          <w:lang w:val="fr-CA"/>
        </w:rPr>
      </w:pPr>
      <w:bookmarkStart w:id="8" w:name="_Toc4364314"/>
      <w:r w:rsidRPr="008878CF">
        <w:rPr>
          <w:rFonts w:ascii="Arial" w:hAnsi="Arial" w:cs="Arial"/>
          <w:sz w:val="26"/>
          <w:szCs w:val="26"/>
          <w:lang w:val="fr-CA"/>
        </w:rPr>
        <w:t>La Théorie de changement</w:t>
      </w:r>
      <w:bookmarkEnd w:id="8"/>
    </w:p>
    <w:p w14:paraId="4DBFD434" w14:textId="68AC7D5D" w:rsidR="00310121" w:rsidRPr="008878CF" w:rsidRDefault="00267609" w:rsidP="00A346F1">
      <w:pPr>
        <w:pStyle w:val="Paragraphedeliste"/>
        <w:numPr>
          <w:ilvl w:val="0"/>
          <w:numId w:val="28"/>
        </w:numPr>
        <w:spacing w:before="120"/>
        <w:ind w:left="681" w:hanging="397"/>
        <w:rPr>
          <w:rFonts w:cs="Arial"/>
          <w:szCs w:val="22"/>
          <w:lang w:val="fr-CA"/>
        </w:rPr>
      </w:pPr>
      <w:r w:rsidRPr="008878CF">
        <w:rPr>
          <w:rFonts w:cs="Arial"/>
          <w:szCs w:val="22"/>
          <w:lang w:val="fr-CA"/>
        </w:rPr>
        <w:t xml:space="preserve">La théorie de ce changement est basée sur les convictions suivantes : </w:t>
      </w:r>
    </w:p>
    <w:p w14:paraId="1A77F930" w14:textId="77777777" w:rsidR="006C708D" w:rsidRPr="008878CF" w:rsidRDefault="00CD50F0" w:rsidP="008878CF">
      <w:pPr>
        <w:ind w:left="720"/>
        <w:rPr>
          <w:i/>
          <w:color w:val="002060"/>
          <w:sz w:val="24"/>
          <w:lang w:val="fr-CA"/>
        </w:rPr>
      </w:pPr>
      <w:r w:rsidRPr="008878CF">
        <w:rPr>
          <w:b/>
          <w:i/>
          <w:color w:val="002060"/>
          <w:sz w:val="24"/>
          <w:lang w:val="fr-CA"/>
        </w:rPr>
        <w:t>Si</w:t>
      </w:r>
      <w:r w:rsidRPr="008878CF">
        <w:rPr>
          <w:i/>
          <w:color w:val="002060"/>
          <w:sz w:val="24"/>
          <w:lang w:val="fr-CA"/>
        </w:rPr>
        <w:t>, d</w:t>
      </w:r>
      <w:r w:rsidR="00267609" w:rsidRPr="008878CF">
        <w:rPr>
          <w:i/>
          <w:color w:val="002060"/>
          <w:sz w:val="24"/>
          <w:lang w:val="fr-CA"/>
        </w:rPr>
        <w:t>’une part, d</w:t>
      </w:r>
      <w:r w:rsidR="00D90C7B" w:rsidRPr="008878CF">
        <w:rPr>
          <w:i/>
          <w:color w:val="002060"/>
          <w:sz w:val="24"/>
          <w:lang w:val="fr-CA"/>
        </w:rPr>
        <w:t xml:space="preserve">es projets rentables </w:t>
      </w:r>
      <w:r w:rsidR="00267609" w:rsidRPr="008878CF">
        <w:rPr>
          <w:i/>
          <w:color w:val="002060"/>
          <w:sz w:val="24"/>
          <w:lang w:val="fr-CA"/>
        </w:rPr>
        <w:t xml:space="preserve">sont mis en œuvre </w:t>
      </w:r>
      <w:r w:rsidR="00D90C7B" w:rsidRPr="008878CF">
        <w:rPr>
          <w:i/>
          <w:color w:val="002060"/>
          <w:sz w:val="24"/>
          <w:lang w:val="fr-CA"/>
        </w:rPr>
        <w:t>par les femmes /ménages vulnérables et les jeunes en milieu rural</w:t>
      </w:r>
      <w:r w:rsidR="00267609" w:rsidRPr="008878CF">
        <w:rPr>
          <w:i/>
          <w:color w:val="002060"/>
          <w:sz w:val="24"/>
          <w:lang w:val="fr-CA"/>
        </w:rPr>
        <w:t xml:space="preserve">, </w:t>
      </w:r>
    </w:p>
    <w:p w14:paraId="1408C458" w14:textId="77777777" w:rsidR="006C708D" w:rsidRPr="008878CF" w:rsidRDefault="006C708D" w:rsidP="008878CF">
      <w:pPr>
        <w:ind w:left="720"/>
        <w:rPr>
          <w:i/>
          <w:color w:val="002060"/>
          <w:sz w:val="24"/>
          <w:lang w:val="fr-CA"/>
        </w:rPr>
      </w:pPr>
      <w:r w:rsidRPr="008878CF">
        <w:rPr>
          <w:b/>
          <w:i/>
          <w:color w:val="002060"/>
          <w:sz w:val="24"/>
          <w:lang w:val="fr-CA"/>
        </w:rPr>
        <w:t>S</w:t>
      </w:r>
      <w:r w:rsidR="00267609" w:rsidRPr="008878CF">
        <w:rPr>
          <w:b/>
          <w:i/>
          <w:color w:val="002060"/>
          <w:sz w:val="24"/>
          <w:lang w:val="fr-CA"/>
        </w:rPr>
        <w:t>i</w:t>
      </w:r>
      <w:r w:rsidR="00690D62" w:rsidRPr="008878CF">
        <w:rPr>
          <w:i/>
          <w:color w:val="002060"/>
          <w:sz w:val="24"/>
          <w:lang w:val="fr-CA"/>
        </w:rPr>
        <w:t xml:space="preserve"> </w:t>
      </w:r>
      <w:r w:rsidR="00267609" w:rsidRPr="008878CF">
        <w:rPr>
          <w:i/>
          <w:color w:val="002060"/>
          <w:sz w:val="24"/>
          <w:lang w:val="fr-CA"/>
        </w:rPr>
        <w:t xml:space="preserve">les femmes et les jeunes ont </w:t>
      </w:r>
      <w:r w:rsidR="00D90C7B" w:rsidRPr="008878CF">
        <w:rPr>
          <w:i/>
          <w:color w:val="002060"/>
          <w:sz w:val="24"/>
          <w:lang w:val="fr-CA"/>
        </w:rPr>
        <w:t>accès aux ressources productives, à la finance inclusive et à un savoir-faire adéquat</w:t>
      </w:r>
      <w:r w:rsidR="00267609" w:rsidRPr="008878CF">
        <w:rPr>
          <w:i/>
          <w:color w:val="002060"/>
          <w:sz w:val="24"/>
          <w:lang w:val="fr-CA"/>
        </w:rPr>
        <w:t xml:space="preserve"> pour la mise en œuvre des activités économiques durables et résilientes et</w:t>
      </w:r>
      <w:r w:rsidR="00CD50F0" w:rsidRPr="008878CF">
        <w:rPr>
          <w:i/>
          <w:color w:val="002060"/>
          <w:sz w:val="24"/>
          <w:lang w:val="fr-CA"/>
        </w:rPr>
        <w:t xml:space="preserve"> </w:t>
      </w:r>
    </w:p>
    <w:p w14:paraId="003FDB9D" w14:textId="77777777" w:rsidR="006C708D" w:rsidRPr="008878CF" w:rsidRDefault="006C708D" w:rsidP="008878CF">
      <w:pPr>
        <w:ind w:left="720"/>
        <w:rPr>
          <w:i/>
          <w:color w:val="002060"/>
          <w:sz w:val="24"/>
          <w:lang w:val="fr-CA"/>
        </w:rPr>
      </w:pPr>
      <w:r w:rsidRPr="008878CF">
        <w:rPr>
          <w:b/>
          <w:i/>
          <w:color w:val="002060"/>
          <w:sz w:val="24"/>
          <w:lang w:val="fr-CA"/>
        </w:rPr>
        <w:t>S</w:t>
      </w:r>
      <w:r w:rsidR="00690D62" w:rsidRPr="008878CF">
        <w:rPr>
          <w:b/>
          <w:i/>
          <w:color w:val="002060"/>
          <w:sz w:val="24"/>
          <w:lang w:val="fr-CA"/>
        </w:rPr>
        <w:t>i</w:t>
      </w:r>
      <w:r w:rsidR="00690D62" w:rsidRPr="008878CF">
        <w:rPr>
          <w:i/>
          <w:color w:val="002060"/>
          <w:sz w:val="24"/>
          <w:lang w:val="fr-CA"/>
        </w:rPr>
        <w:t xml:space="preserve"> </w:t>
      </w:r>
      <w:r w:rsidR="00267609" w:rsidRPr="008878CF">
        <w:rPr>
          <w:i/>
          <w:color w:val="002060"/>
          <w:sz w:val="24"/>
          <w:lang w:val="fr-CA"/>
        </w:rPr>
        <w:t xml:space="preserve">d’autre </w:t>
      </w:r>
      <w:r w:rsidR="00690D62" w:rsidRPr="008878CF">
        <w:rPr>
          <w:i/>
          <w:color w:val="002060"/>
          <w:sz w:val="24"/>
          <w:lang w:val="fr-CA"/>
        </w:rPr>
        <w:t>part, le</w:t>
      </w:r>
      <w:r w:rsidR="00D90C7B" w:rsidRPr="008878CF">
        <w:rPr>
          <w:i/>
          <w:color w:val="002060"/>
          <w:sz w:val="24"/>
          <w:lang w:val="fr-CA"/>
        </w:rPr>
        <w:t xml:space="preserve"> programme national d’inclusion socio-économique des jeunes et des femmes est </w:t>
      </w:r>
      <w:r w:rsidR="00CD50F0" w:rsidRPr="008878CF">
        <w:rPr>
          <w:i/>
          <w:color w:val="002060"/>
          <w:sz w:val="24"/>
          <w:lang w:val="fr-CA"/>
        </w:rPr>
        <w:t>mis en œuvre</w:t>
      </w:r>
      <w:r w:rsidR="00690D62" w:rsidRPr="008878CF">
        <w:rPr>
          <w:i/>
          <w:color w:val="002060"/>
          <w:sz w:val="24"/>
          <w:lang w:val="fr-CA"/>
        </w:rPr>
        <w:t>,</w:t>
      </w:r>
      <w:r w:rsidR="00267609" w:rsidRPr="008878CF">
        <w:rPr>
          <w:i/>
          <w:color w:val="002060"/>
          <w:sz w:val="24"/>
          <w:lang w:val="fr-CA"/>
        </w:rPr>
        <w:t xml:space="preserve"> </w:t>
      </w:r>
    </w:p>
    <w:p w14:paraId="62C03CB1" w14:textId="27AF615B" w:rsidR="00045015" w:rsidRPr="008878CF" w:rsidRDefault="006C708D" w:rsidP="008878CF">
      <w:pPr>
        <w:ind w:left="720"/>
        <w:rPr>
          <w:i/>
          <w:color w:val="002060"/>
          <w:sz w:val="24"/>
          <w:lang w:val="fr-CA"/>
        </w:rPr>
      </w:pPr>
      <w:r w:rsidRPr="008878CF">
        <w:rPr>
          <w:b/>
          <w:i/>
          <w:color w:val="002060"/>
          <w:sz w:val="24"/>
          <w:lang w:val="fr-CA"/>
        </w:rPr>
        <w:t>A</w:t>
      </w:r>
      <w:r w:rsidR="00CD50F0" w:rsidRPr="008878CF">
        <w:rPr>
          <w:b/>
          <w:i/>
          <w:color w:val="002060"/>
          <w:sz w:val="24"/>
          <w:lang w:val="fr-CA"/>
        </w:rPr>
        <w:t>lors</w:t>
      </w:r>
      <w:r w:rsidR="00690D62" w:rsidRPr="008878CF">
        <w:rPr>
          <w:i/>
          <w:color w:val="002060"/>
          <w:sz w:val="24"/>
          <w:lang w:val="fr-CA"/>
        </w:rPr>
        <w:t>,</w:t>
      </w:r>
      <w:r w:rsidR="00CD50F0" w:rsidRPr="008878CF">
        <w:rPr>
          <w:i/>
          <w:color w:val="002060"/>
          <w:sz w:val="24"/>
          <w:lang w:val="fr-CA"/>
        </w:rPr>
        <w:t xml:space="preserve"> la persistance de la pauvreté multidimensionnelle sera réduite et les disparités et inégalité de genre dans les zones ciblées au Niger seront atténuées.</w:t>
      </w:r>
    </w:p>
    <w:p w14:paraId="28EFF2AC" w14:textId="3A3E2C85" w:rsidR="00D90C7B" w:rsidRDefault="00045015" w:rsidP="00A346F1">
      <w:pPr>
        <w:pStyle w:val="Paragraphedeliste"/>
        <w:numPr>
          <w:ilvl w:val="0"/>
          <w:numId w:val="28"/>
        </w:numPr>
        <w:spacing w:before="120"/>
        <w:ind w:left="681" w:hanging="397"/>
        <w:rPr>
          <w:lang w:val="fr-CA"/>
        </w:rPr>
      </w:pPr>
      <w:r w:rsidRPr="00690D62">
        <w:rPr>
          <w:lang w:val="fr-CA"/>
        </w:rPr>
        <w:t xml:space="preserve">Pour atteindre ces objectifs, plusieurs activités </w:t>
      </w:r>
      <w:r w:rsidR="002C7116">
        <w:rPr>
          <w:lang w:val="fr-CA"/>
        </w:rPr>
        <w:t xml:space="preserve">seront mises en œuvre notamment : (i) </w:t>
      </w:r>
      <w:r w:rsidRPr="00690D62">
        <w:rPr>
          <w:lang w:val="fr-CA"/>
        </w:rPr>
        <w:t>l’identification, l’appui et le renforcement des capacités des jeunes</w:t>
      </w:r>
      <w:r w:rsidR="00F75C2A">
        <w:rPr>
          <w:lang w:val="fr-CA"/>
        </w:rPr>
        <w:t xml:space="preserve"> (filles et garçons),</w:t>
      </w:r>
      <w:r w:rsidRPr="00690D62">
        <w:rPr>
          <w:lang w:val="fr-CA"/>
        </w:rPr>
        <w:t xml:space="preserve"> </w:t>
      </w:r>
      <w:r w:rsidR="00F75C2A">
        <w:rPr>
          <w:lang w:val="fr-CA"/>
        </w:rPr>
        <w:t xml:space="preserve">des </w:t>
      </w:r>
      <w:r w:rsidRPr="00690D62">
        <w:rPr>
          <w:lang w:val="fr-CA"/>
        </w:rPr>
        <w:t>femmes</w:t>
      </w:r>
      <w:r w:rsidR="00F75C2A">
        <w:rPr>
          <w:lang w:val="fr-CA"/>
        </w:rPr>
        <w:t xml:space="preserve"> et des ménages vulnérables;</w:t>
      </w:r>
      <w:r w:rsidRPr="00690D62">
        <w:rPr>
          <w:lang w:val="fr-CA"/>
        </w:rPr>
        <w:t xml:space="preserve"> </w:t>
      </w:r>
      <w:r w:rsidR="002C7116">
        <w:rPr>
          <w:lang w:val="fr-CA"/>
        </w:rPr>
        <w:t xml:space="preserve">(ii) </w:t>
      </w:r>
      <w:r w:rsidR="00F75C2A">
        <w:rPr>
          <w:lang w:val="fr-CA"/>
        </w:rPr>
        <w:t>la conduite d’études, la dotation en kits adaptés aux bénéficiaires</w:t>
      </w:r>
      <w:r w:rsidR="002C7116">
        <w:rPr>
          <w:lang w:val="fr-CA"/>
        </w:rPr>
        <w:t>; (iii)</w:t>
      </w:r>
      <w:r w:rsidR="00F75C2A">
        <w:rPr>
          <w:lang w:val="fr-CA"/>
        </w:rPr>
        <w:t xml:space="preserve"> la création des lignes</w:t>
      </w:r>
      <w:r w:rsidR="00F75C2A" w:rsidRPr="00736CD3">
        <w:rPr>
          <w:lang w:val="fr-CA"/>
        </w:rPr>
        <w:t xml:space="preserve"> de crédits dans les SFD</w:t>
      </w:r>
      <w:r w:rsidR="00736CD3" w:rsidRPr="00736CD3">
        <w:rPr>
          <w:lang w:val="fr-CA"/>
        </w:rPr>
        <w:t xml:space="preserve"> et des</w:t>
      </w:r>
      <w:r w:rsidR="00F75C2A" w:rsidRPr="00736CD3">
        <w:rPr>
          <w:lang w:val="fr-CA"/>
        </w:rPr>
        <w:t xml:space="preserve"> </w:t>
      </w:r>
      <w:r w:rsidR="002C7116">
        <w:rPr>
          <w:lang w:val="fr-CA"/>
        </w:rPr>
        <w:t>C</w:t>
      </w:r>
      <w:r w:rsidR="00F75C2A" w:rsidRPr="00736CD3">
        <w:rPr>
          <w:lang w:val="fr-CA"/>
        </w:rPr>
        <w:t>entres de services intégré</w:t>
      </w:r>
      <w:r w:rsidR="002C7116">
        <w:rPr>
          <w:lang w:val="fr-CA"/>
        </w:rPr>
        <w:t>s</w:t>
      </w:r>
      <w:r w:rsidR="00F75C2A" w:rsidRPr="00736CD3">
        <w:rPr>
          <w:lang w:val="fr-CA"/>
        </w:rPr>
        <w:t xml:space="preserve"> et d’appui</w:t>
      </w:r>
      <w:r w:rsidR="002C7116">
        <w:rPr>
          <w:lang w:val="fr-CA"/>
        </w:rPr>
        <w:t>-</w:t>
      </w:r>
      <w:r w:rsidR="00F75C2A" w:rsidRPr="00736CD3">
        <w:rPr>
          <w:lang w:val="fr-CA"/>
        </w:rPr>
        <w:t xml:space="preserve">conseil dans les </w:t>
      </w:r>
      <w:r w:rsidR="002C7116">
        <w:rPr>
          <w:lang w:val="fr-CA"/>
        </w:rPr>
        <w:t>C</w:t>
      </w:r>
      <w:r w:rsidR="00F75C2A" w:rsidRPr="00736CD3">
        <w:rPr>
          <w:lang w:val="fr-CA"/>
        </w:rPr>
        <w:t>ommunes ciblées</w:t>
      </w:r>
      <w:r w:rsidR="002C7116">
        <w:rPr>
          <w:lang w:val="fr-CA"/>
        </w:rPr>
        <w:t>; (iv)</w:t>
      </w:r>
      <w:r w:rsidR="00736CD3">
        <w:rPr>
          <w:lang w:val="fr-CA"/>
        </w:rPr>
        <w:t xml:space="preserve"> et l’appui à l’opérationnalisation du programme national d’inclusion socioéconomique des femmes et des jeunes</w:t>
      </w:r>
      <w:r w:rsidR="00F75C2A" w:rsidRPr="00736CD3">
        <w:rPr>
          <w:lang w:val="fr-CA"/>
        </w:rPr>
        <w:t xml:space="preserve"> </w:t>
      </w:r>
      <w:r w:rsidR="00736CD3">
        <w:rPr>
          <w:lang w:val="fr-CA"/>
        </w:rPr>
        <w:t>en cours d’élaboratio</w:t>
      </w:r>
      <w:r w:rsidR="00466254">
        <w:rPr>
          <w:lang w:val="fr-CA"/>
        </w:rPr>
        <w:t>n</w:t>
      </w:r>
      <w:r w:rsidR="006C708D">
        <w:rPr>
          <w:lang w:val="fr-CA"/>
        </w:rPr>
        <w:t>,</w:t>
      </w:r>
      <w:r w:rsidR="00736CD3">
        <w:rPr>
          <w:lang w:val="fr-CA"/>
        </w:rPr>
        <w:t xml:space="preserve"> </w:t>
      </w:r>
      <w:r w:rsidR="00736CD3" w:rsidRPr="00736CD3">
        <w:rPr>
          <w:lang w:val="fr-CA"/>
        </w:rPr>
        <w:t>etc.</w:t>
      </w:r>
    </w:p>
    <w:p w14:paraId="3D8CDBAD" w14:textId="77777777" w:rsidR="003F1495" w:rsidRPr="00736CD3" w:rsidRDefault="003F1495" w:rsidP="003D4708">
      <w:pPr>
        <w:rPr>
          <w:lang w:val="fr-CA"/>
        </w:rPr>
      </w:pPr>
    </w:p>
    <w:p w14:paraId="4A1F7D9B" w14:textId="2290839F" w:rsidR="00B626D6" w:rsidRDefault="00B626D6">
      <w:pPr>
        <w:spacing w:after="160" w:line="259" w:lineRule="auto"/>
        <w:jc w:val="left"/>
        <w:rPr>
          <w:lang w:val="fr-CA"/>
        </w:rPr>
      </w:pPr>
      <w:r>
        <w:rPr>
          <w:lang w:val="fr-CA"/>
        </w:rPr>
        <w:br w:type="page"/>
      </w:r>
    </w:p>
    <w:p w14:paraId="1D161E04" w14:textId="77777777" w:rsidR="003D4708" w:rsidRPr="009E1DDD" w:rsidRDefault="003D4708" w:rsidP="003D4708">
      <w:pPr>
        <w:rPr>
          <w:lang w:val="fr-CA"/>
        </w:rPr>
      </w:pPr>
    </w:p>
    <w:p w14:paraId="35227295" w14:textId="5AE5D17D" w:rsidR="003D4708" w:rsidRPr="009E1DDD" w:rsidRDefault="003E3678" w:rsidP="003E3678">
      <w:pPr>
        <w:pStyle w:val="Titre1"/>
        <w:numPr>
          <w:ilvl w:val="0"/>
          <w:numId w:val="2"/>
        </w:numPr>
        <w:spacing w:before="120" w:after="120"/>
        <w:ind w:left="624" w:hanging="284"/>
        <w:rPr>
          <w:lang w:val="fr-CA"/>
        </w:rPr>
      </w:pPr>
      <w:bookmarkStart w:id="9" w:name="_Toc4364315"/>
      <w:r w:rsidRPr="009E1DDD">
        <w:rPr>
          <w:lang w:val="fr-CA"/>
        </w:rPr>
        <w:t>RÉSULTATS ET PARTENARIATS</w:t>
      </w:r>
      <w:bookmarkEnd w:id="9"/>
    </w:p>
    <w:p w14:paraId="2D391CFF" w14:textId="73C861EC" w:rsidR="00E10CEF" w:rsidRPr="00B626D6" w:rsidRDefault="00E10CEF" w:rsidP="00A346F1">
      <w:pPr>
        <w:pStyle w:val="Titre2"/>
        <w:numPr>
          <w:ilvl w:val="0"/>
          <w:numId w:val="32"/>
        </w:numPr>
        <w:spacing w:before="120" w:after="120"/>
        <w:ind w:left="935" w:hanging="510"/>
        <w:rPr>
          <w:rFonts w:ascii="Arial" w:hAnsi="Arial" w:cs="Arial"/>
          <w:sz w:val="26"/>
          <w:szCs w:val="26"/>
        </w:rPr>
      </w:pPr>
      <w:bookmarkStart w:id="10" w:name="_Toc4364316"/>
      <w:r w:rsidRPr="00B626D6">
        <w:rPr>
          <w:rFonts w:ascii="Arial" w:hAnsi="Arial" w:cs="Arial"/>
          <w:sz w:val="26"/>
          <w:szCs w:val="26"/>
        </w:rPr>
        <w:t>Les principaux résultats</w:t>
      </w:r>
      <w:bookmarkEnd w:id="10"/>
    </w:p>
    <w:p w14:paraId="3DA27DC1" w14:textId="5F797298" w:rsidR="003E3678" w:rsidRPr="00E10CEF" w:rsidRDefault="00E10CEF" w:rsidP="00A346F1">
      <w:pPr>
        <w:pStyle w:val="Paragraphedeliste"/>
        <w:numPr>
          <w:ilvl w:val="0"/>
          <w:numId w:val="28"/>
        </w:numPr>
        <w:spacing w:before="120"/>
        <w:ind w:left="681" w:hanging="397"/>
        <w:rPr>
          <w:lang w:val="fr-CA"/>
        </w:rPr>
      </w:pPr>
      <w:r w:rsidRPr="00E10CEF">
        <w:rPr>
          <w:lang w:val="fr-CA"/>
        </w:rPr>
        <w:t xml:space="preserve">Les </w:t>
      </w:r>
      <w:r w:rsidRPr="00FF3C85">
        <w:rPr>
          <w:rFonts w:cs="Arial"/>
          <w:szCs w:val="22"/>
          <w:lang w:val="fr-CA"/>
        </w:rPr>
        <w:t>principaux</w:t>
      </w:r>
      <w:r w:rsidRPr="00E10CEF">
        <w:rPr>
          <w:lang w:val="fr-CA"/>
        </w:rPr>
        <w:t xml:space="preserve"> résultats </w:t>
      </w:r>
      <w:r>
        <w:rPr>
          <w:lang w:val="fr-CA"/>
        </w:rPr>
        <w:t xml:space="preserve">du programme d’autonomisation des femmes et des jeunes </w:t>
      </w:r>
      <w:r w:rsidRPr="00E10CEF">
        <w:rPr>
          <w:lang w:val="fr-CA"/>
        </w:rPr>
        <w:t>sont déclinés ci-après</w:t>
      </w:r>
      <w:r w:rsidR="00FF3C85">
        <w:rPr>
          <w:lang w:val="fr-CA"/>
        </w:rPr>
        <w:t>.</w:t>
      </w:r>
    </w:p>
    <w:p w14:paraId="378D41F2" w14:textId="381F1D1C" w:rsidR="0071554A" w:rsidRPr="0071554A" w:rsidRDefault="00D90C7B" w:rsidP="0071554A">
      <w:pPr>
        <w:pStyle w:val="Paragraphedeliste"/>
        <w:numPr>
          <w:ilvl w:val="0"/>
          <w:numId w:val="33"/>
        </w:numPr>
        <w:spacing w:before="120"/>
        <w:ind w:left="964" w:hanging="284"/>
        <w:rPr>
          <w:b/>
          <w:lang w:val="fr-FR"/>
        </w:rPr>
      </w:pPr>
      <w:r w:rsidRPr="00DD68B8">
        <w:rPr>
          <w:rFonts w:eastAsia="Calibri" w:cs="Arial"/>
          <w:b/>
          <w:color w:val="000000"/>
          <w:szCs w:val="22"/>
          <w:u w:val="single" w:color="000000"/>
          <w:bdr w:val="nil"/>
          <w:lang w:val="fr-FR" w:eastAsia="fr-FR"/>
        </w:rPr>
        <w:t xml:space="preserve">Résultat </w:t>
      </w:r>
      <w:r w:rsidR="00736CD3" w:rsidRPr="00DD68B8">
        <w:rPr>
          <w:rFonts w:eastAsia="Calibri" w:cs="Arial"/>
          <w:b/>
          <w:color w:val="000000"/>
          <w:szCs w:val="22"/>
          <w:u w:val="single" w:color="000000"/>
          <w:bdr w:val="nil"/>
          <w:lang w:val="fr-FR" w:eastAsia="fr-FR"/>
        </w:rPr>
        <w:t>1</w:t>
      </w:r>
      <w:r w:rsidR="004C5DEC">
        <w:rPr>
          <w:rFonts w:eastAsia="Calibri" w:cs="Arial"/>
          <w:b/>
          <w:color w:val="000000"/>
          <w:szCs w:val="22"/>
          <w:u w:val="single" w:color="000000"/>
          <w:bdr w:val="nil"/>
          <w:lang w:val="fr-FR" w:eastAsia="fr-FR"/>
        </w:rPr>
        <w:t> :</w:t>
      </w:r>
      <w:r w:rsidR="0071554A" w:rsidRPr="0071554A">
        <w:rPr>
          <w:b/>
          <w:lang w:val="fr-FR"/>
        </w:rPr>
        <w:t xml:space="preserve"> </w:t>
      </w:r>
      <w:r w:rsidR="0071554A" w:rsidRPr="0071554A">
        <w:rPr>
          <w:b/>
          <w:bCs/>
          <w:lang w:val="fr-CA"/>
        </w:rPr>
        <w:t>Les revenus des femmes et des jeunes augmentent dans les zones rurales ciblées, du fait de leur participation à des chaines de valeur génératrices de revenus durables et d’emplois décents</w:t>
      </w:r>
    </w:p>
    <w:p w14:paraId="7E86EF9C" w14:textId="090AADB6" w:rsidR="008F2D44" w:rsidRPr="00FF3C85" w:rsidRDefault="008F2D44" w:rsidP="0071554A">
      <w:pPr>
        <w:pStyle w:val="Paragraphedeliste"/>
        <w:spacing w:before="120"/>
        <w:ind w:left="964"/>
        <w:rPr>
          <w:rFonts w:eastAsia="Calibri" w:cs="Arial"/>
          <w:color w:val="000000"/>
          <w:szCs w:val="22"/>
          <w:u w:color="000000"/>
          <w:bdr w:val="nil"/>
          <w:lang w:val="fr-FR" w:eastAsia="fr-FR"/>
        </w:rPr>
      </w:pPr>
    </w:p>
    <w:p w14:paraId="2B6FB8A8" w14:textId="0C78A601" w:rsidR="00D90C7B" w:rsidRPr="003F0D52" w:rsidRDefault="008F2D44" w:rsidP="00A346F1">
      <w:pPr>
        <w:pStyle w:val="Paragraphedeliste"/>
        <w:numPr>
          <w:ilvl w:val="0"/>
          <w:numId w:val="34"/>
        </w:numPr>
        <w:spacing w:before="120"/>
        <w:ind w:left="1321" w:hanging="357"/>
        <w:rPr>
          <w:rFonts w:eastAsia="Calibri" w:cs="Arial"/>
          <w:color w:val="000000"/>
          <w:szCs w:val="22"/>
          <w:u w:color="000000"/>
          <w:bdr w:val="nil"/>
          <w:lang w:val="fr-FR" w:eastAsia="fr-FR"/>
        </w:rPr>
      </w:pPr>
      <w:r w:rsidRPr="003F0D52">
        <w:rPr>
          <w:rFonts w:eastAsia="Calibri" w:cs="Arial"/>
          <w:color w:val="000000"/>
          <w:szCs w:val="22"/>
          <w:u w:val="single" w:color="000000"/>
          <w:bdr w:val="nil"/>
          <w:lang w:val="fr-FR" w:eastAsia="fr-FR"/>
        </w:rPr>
        <w:t>Produit 1.1</w:t>
      </w:r>
      <w:r w:rsidRPr="003F0D52">
        <w:rPr>
          <w:rFonts w:eastAsia="Calibri" w:cs="Arial"/>
          <w:color w:val="000000"/>
          <w:szCs w:val="22"/>
          <w:u w:color="000000"/>
          <w:bdr w:val="nil"/>
          <w:lang w:val="fr-FR" w:eastAsia="fr-FR"/>
        </w:rPr>
        <w:t xml:space="preserve"> : </w:t>
      </w:r>
      <w:r w:rsidR="00D90C7B" w:rsidRPr="003F0D52">
        <w:rPr>
          <w:rFonts w:eastAsia="Calibri" w:cs="Arial"/>
          <w:color w:val="000000"/>
          <w:szCs w:val="22"/>
          <w:u w:color="000000"/>
          <w:bdr w:val="nil"/>
          <w:lang w:val="fr-FR" w:eastAsia="fr-FR"/>
        </w:rPr>
        <w:t>Des projets rentables basés sur des filières porteuses sont identifiés</w:t>
      </w:r>
      <w:r w:rsidR="00070692" w:rsidRPr="003F0D52">
        <w:rPr>
          <w:rFonts w:eastAsia="Calibri" w:cs="Arial"/>
          <w:color w:val="000000"/>
          <w:szCs w:val="22"/>
          <w:u w:color="000000"/>
          <w:bdr w:val="nil"/>
          <w:lang w:val="fr-FR" w:eastAsia="fr-FR"/>
        </w:rPr>
        <w:t xml:space="preserve"> et développés </w:t>
      </w:r>
      <w:r w:rsidR="00D90C7B" w:rsidRPr="003F0D52">
        <w:rPr>
          <w:rFonts w:eastAsia="Calibri" w:cs="Arial"/>
          <w:color w:val="000000"/>
          <w:szCs w:val="22"/>
          <w:u w:color="000000"/>
          <w:bdr w:val="nil"/>
          <w:lang w:val="fr-FR" w:eastAsia="fr-FR"/>
        </w:rPr>
        <w:t>sur toute la chaine de valeur par les femmes /ménages vulnérables et les jeunes en milieu rural appuyée</w:t>
      </w:r>
      <w:r w:rsidR="00070692" w:rsidRPr="003F0D52">
        <w:rPr>
          <w:rFonts w:eastAsia="Calibri" w:cs="Arial"/>
          <w:color w:val="000000"/>
          <w:szCs w:val="22"/>
          <w:u w:color="000000"/>
          <w:bdr w:val="nil"/>
          <w:lang w:val="fr-FR" w:eastAsia="fr-FR"/>
        </w:rPr>
        <w:t xml:space="preserve">. </w:t>
      </w:r>
    </w:p>
    <w:p w14:paraId="025B4754" w14:textId="33C16A2C" w:rsidR="008E6BF2" w:rsidRPr="003F0D52" w:rsidRDefault="00E71E54" w:rsidP="00A346F1">
      <w:pPr>
        <w:pStyle w:val="Paragraphedeliste"/>
        <w:numPr>
          <w:ilvl w:val="0"/>
          <w:numId w:val="34"/>
        </w:numPr>
        <w:spacing w:before="120"/>
        <w:ind w:left="1321" w:hanging="357"/>
        <w:rPr>
          <w:rFonts w:eastAsia="Calibri" w:cs="Arial"/>
          <w:color w:val="000000"/>
          <w:szCs w:val="22"/>
          <w:u w:color="000000"/>
          <w:bdr w:val="nil"/>
          <w:lang w:val="fr-FR" w:eastAsia="fr-FR"/>
        </w:rPr>
      </w:pPr>
      <w:r w:rsidRPr="003F0D52">
        <w:rPr>
          <w:rFonts w:eastAsia="Calibri" w:cs="Arial"/>
          <w:color w:val="000000"/>
          <w:szCs w:val="22"/>
          <w:u w:val="single" w:color="000000"/>
          <w:bdr w:val="nil"/>
          <w:lang w:val="fr-FR" w:eastAsia="fr-FR"/>
        </w:rPr>
        <w:t>Produit 1.2</w:t>
      </w:r>
      <w:r w:rsidRPr="003F0D52">
        <w:rPr>
          <w:rFonts w:eastAsia="Calibri" w:cs="Arial"/>
          <w:color w:val="000000"/>
          <w:szCs w:val="22"/>
          <w:u w:color="000000"/>
          <w:bdr w:val="nil"/>
          <w:lang w:val="fr-FR" w:eastAsia="fr-FR"/>
        </w:rPr>
        <w:t xml:space="preserve"> : </w:t>
      </w:r>
      <w:r w:rsidR="00BA0407" w:rsidRPr="003F0D52">
        <w:rPr>
          <w:rFonts w:eastAsia="Calibri" w:cs="Arial"/>
          <w:color w:val="000000"/>
          <w:szCs w:val="22"/>
          <w:u w:color="000000"/>
          <w:bdr w:val="nil"/>
          <w:lang w:val="fr-FR" w:eastAsia="fr-FR"/>
        </w:rPr>
        <w:t>Les jeunes</w:t>
      </w:r>
      <w:r w:rsidR="00B94693" w:rsidRPr="003F0D52">
        <w:rPr>
          <w:rFonts w:eastAsia="Calibri" w:cs="Arial"/>
          <w:color w:val="000000"/>
          <w:szCs w:val="22"/>
          <w:u w:color="000000"/>
          <w:bdr w:val="nil"/>
          <w:lang w:val="fr-FR" w:eastAsia="fr-FR"/>
        </w:rPr>
        <w:t>,</w:t>
      </w:r>
      <w:r w:rsidR="00BA0407" w:rsidRPr="003F0D52">
        <w:rPr>
          <w:rFonts w:eastAsia="Calibri" w:cs="Arial"/>
          <w:color w:val="000000"/>
          <w:szCs w:val="22"/>
          <w:u w:color="000000"/>
          <w:bdr w:val="nil"/>
          <w:lang w:val="fr-FR" w:eastAsia="fr-FR"/>
        </w:rPr>
        <w:t xml:space="preserve"> les femmes et les ménages vulnérables en milieu rural sont accompagnés dans la mise en œuvre de </w:t>
      </w:r>
      <w:r w:rsidR="00655723" w:rsidRPr="003F0D52">
        <w:rPr>
          <w:rFonts w:eastAsia="Calibri" w:cs="Arial"/>
          <w:color w:val="000000"/>
          <w:szCs w:val="22"/>
          <w:u w:color="000000"/>
          <w:bdr w:val="nil"/>
          <w:lang w:val="fr-FR" w:eastAsia="fr-FR"/>
        </w:rPr>
        <w:t>leurs projets</w:t>
      </w:r>
      <w:r w:rsidR="00BA0407" w:rsidRPr="003F0D52">
        <w:rPr>
          <w:rFonts w:eastAsia="Calibri" w:cs="Arial"/>
          <w:color w:val="000000"/>
          <w:szCs w:val="22"/>
          <w:u w:color="000000"/>
          <w:bdr w:val="nil"/>
          <w:lang w:val="fr-FR" w:eastAsia="fr-FR"/>
        </w:rPr>
        <w:t xml:space="preserve"> </w:t>
      </w:r>
      <w:r w:rsidR="00655723" w:rsidRPr="003F0D52">
        <w:rPr>
          <w:rFonts w:eastAsia="Calibri" w:cs="Arial"/>
          <w:color w:val="000000"/>
          <w:szCs w:val="22"/>
          <w:u w:color="000000"/>
          <w:bdr w:val="nil"/>
          <w:lang w:val="fr-FR" w:eastAsia="fr-FR"/>
        </w:rPr>
        <w:t>sur toute la chaine</w:t>
      </w:r>
      <w:r w:rsidRPr="003F0D52">
        <w:rPr>
          <w:rFonts w:eastAsia="Calibri" w:cs="Arial"/>
          <w:color w:val="000000"/>
          <w:szCs w:val="22"/>
          <w:u w:color="000000"/>
          <w:bdr w:val="nil"/>
          <w:lang w:val="fr-FR" w:eastAsia="fr-FR"/>
        </w:rPr>
        <w:t xml:space="preserve"> </w:t>
      </w:r>
      <w:r w:rsidR="00655723" w:rsidRPr="003F0D52">
        <w:rPr>
          <w:rFonts w:eastAsia="Calibri" w:cs="Arial"/>
          <w:color w:val="000000"/>
          <w:szCs w:val="22"/>
          <w:u w:color="000000"/>
          <w:bdr w:val="nil"/>
          <w:lang w:val="fr-FR" w:eastAsia="fr-FR"/>
        </w:rPr>
        <w:t xml:space="preserve">de valeur </w:t>
      </w:r>
      <w:r w:rsidRPr="003F0D52">
        <w:rPr>
          <w:rFonts w:eastAsia="Calibri" w:cs="Arial"/>
          <w:color w:val="000000"/>
          <w:szCs w:val="22"/>
          <w:u w:color="000000"/>
          <w:bdr w:val="nil"/>
          <w:lang w:val="fr-FR" w:eastAsia="fr-FR"/>
        </w:rPr>
        <w:t>(</w:t>
      </w:r>
      <w:r w:rsidR="00655723" w:rsidRPr="003F0D52">
        <w:rPr>
          <w:rFonts w:eastAsia="Calibri" w:cs="Arial"/>
          <w:color w:val="000000"/>
          <w:szCs w:val="22"/>
          <w:u w:color="000000"/>
          <w:bdr w:val="nil"/>
          <w:lang w:val="fr-FR" w:eastAsia="fr-FR"/>
        </w:rPr>
        <w:t xml:space="preserve">production, </w:t>
      </w:r>
      <w:r w:rsidRPr="003F0D52">
        <w:rPr>
          <w:rFonts w:eastAsia="Calibri" w:cs="Arial"/>
          <w:color w:val="000000"/>
          <w:szCs w:val="22"/>
          <w:u w:color="000000"/>
          <w:bdr w:val="nil"/>
          <w:lang w:val="fr-FR" w:eastAsia="fr-FR"/>
        </w:rPr>
        <w:t>transformation, conservation, conditionnement, commercialisation, etc.)</w:t>
      </w:r>
      <w:r w:rsidR="00B1559F" w:rsidRPr="003F0D52">
        <w:rPr>
          <w:rFonts w:eastAsia="Calibri" w:cs="Arial"/>
          <w:color w:val="000000"/>
          <w:szCs w:val="22"/>
          <w:u w:color="000000"/>
          <w:bdr w:val="nil"/>
          <w:lang w:val="fr-FR" w:eastAsia="fr-FR"/>
        </w:rPr>
        <w:t xml:space="preserve">. </w:t>
      </w:r>
    </w:p>
    <w:p w14:paraId="6429B98C" w14:textId="47ABAF70" w:rsidR="00B1559F" w:rsidRPr="003F0D52" w:rsidRDefault="009D65EC" w:rsidP="00A346F1">
      <w:pPr>
        <w:pStyle w:val="Paragraphedeliste"/>
        <w:numPr>
          <w:ilvl w:val="0"/>
          <w:numId w:val="34"/>
        </w:numPr>
        <w:spacing w:before="120"/>
        <w:ind w:left="1321" w:hanging="357"/>
        <w:rPr>
          <w:rFonts w:eastAsia="Calibri" w:cs="Arial"/>
          <w:color w:val="000000"/>
          <w:szCs w:val="22"/>
          <w:u w:color="000000"/>
          <w:bdr w:val="nil"/>
          <w:lang w:val="fr-FR" w:eastAsia="fr-FR"/>
        </w:rPr>
      </w:pPr>
      <w:r w:rsidRPr="003F0D52">
        <w:rPr>
          <w:rFonts w:eastAsia="Calibri" w:cs="Arial"/>
          <w:color w:val="000000"/>
          <w:szCs w:val="22"/>
          <w:u w:val="single" w:color="000000"/>
          <w:bdr w:val="nil"/>
          <w:lang w:val="fr-FR" w:eastAsia="fr-FR"/>
        </w:rPr>
        <w:t>Produit 1.3</w:t>
      </w:r>
      <w:r w:rsidRPr="003F0D52">
        <w:rPr>
          <w:rFonts w:eastAsia="Calibri" w:cs="Arial"/>
          <w:color w:val="000000"/>
          <w:szCs w:val="22"/>
          <w:u w:color="000000"/>
          <w:bdr w:val="nil"/>
          <w:lang w:val="fr-FR" w:eastAsia="fr-FR"/>
        </w:rPr>
        <w:t xml:space="preserve"> : </w:t>
      </w:r>
      <w:r w:rsidR="00B1559F" w:rsidRPr="003F0D52">
        <w:rPr>
          <w:rFonts w:eastAsia="Calibri" w:cs="Arial"/>
          <w:color w:val="000000"/>
          <w:szCs w:val="22"/>
          <w:u w:color="000000"/>
          <w:bdr w:val="nil"/>
          <w:lang w:val="fr-FR" w:eastAsia="fr-FR"/>
        </w:rPr>
        <w:t>Des actifs financiers et non financiers</w:t>
      </w:r>
      <w:r w:rsidRPr="003F0D52">
        <w:rPr>
          <w:rFonts w:eastAsia="Calibri" w:cs="Arial"/>
          <w:color w:val="000000"/>
          <w:szCs w:val="22"/>
          <w:u w:color="000000"/>
          <w:bdr w:val="nil"/>
          <w:lang w:val="fr-FR" w:eastAsia="fr-FR"/>
        </w:rPr>
        <w:t xml:space="preserve"> </w:t>
      </w:r>
      <w:r w:rsidR="00B1559F" w:rsidRPr="003F0D52">
        <w:rPr>
          <w:rFonts w:eastAsia="Calibri" w:cs="Arial"/>
          <w:color w:val="000000"/>
          <w:szCs w:val="22"/>
          <w:u w:color="000000"/>
          <w:bdr w:val="nil"/>
          <w:lang w:val="fr-FR" w:eastAsia="fr-FR"/>
        </w:rPr>
        <w:t xml:space="preserve">sont </w:t>
      </w:r>
      <w:r w:rsidRPr="003F0D52">
        <w:rPr>
          <w:rFonts w:eastAsia="Calibri" w:cs="Arial"/>
          <w:color w:val="000000"/>
          <w:szCs w:val="22"/>
          <w:u w:color="000000"/>
          <w:bdr w:val="nil"/>
          <w:lang w:val="fr-FR" w:eastAsia="fr-FR"/>
        </w:rPr>
        <w:t>développ</w:t>
      </w:r>
      <w:r w:rsidR="00B1559F" w:rsidRPr="003F0D52">
        <w:rPr>
          <w:rFonts w:eastAsia="Calibri" w:cs="Arial"/>
          <w:color w:val="000000"/>
          <w:szCs w:val="22"/>
          <w:u w:color="000000"/>
          <w:bdr w:val="nil"/>
          <w:lang w:val="fr-FR" w:eastAsia="fr-FR"/>
        </w:rPr>
        <w:t>és</w:t>
      </w:r>
      <w:r w:rsidRPr="003F0D52">
        <w:rPr>
          <w:rFonts w:eastAsia="Calibri" w:cs="Arial"/>
          <w:color w:val="000000"/>
          <w:szCs w:val="22"/>
          <w:u w:color="000000"/>
          <w:bdr w:val="nil"/>
          <w:lang w:val="fr-FR" w:eastAsia="fr-FR"/>
        </w:rPr>
        <w:t xml:space="preserve"> </w:t>
      </w:r>
      <w:r w:rsidR="00B1559F" w:rsidRPr="003F0D52">
        <w:rPr>
          <w:rFonts w:eastAsia="Calibri" w:cs="Arial"/>
          <w:color w:val="000000"/>
          <w:szCs w:val="22"/>
          <w:u w:color="000000"/>
          <w:bdr w:val="nil"/>
          <w:lang w:val="fr-FR" w:eastAsia="fr-FR"/>
        </w:rPr>
        <w:t>et opérationnels pour la réalisation d’activités économiques durables et résilientes en faveur des femmes et des jeunes.</w:t>
      </w:r>
    </w:p>
    <w:p w14:paraId="70F7A83A" w14:textId="2CADD902" w:rsidR="008F2D44" w:rsidRPr="00DF7865" w:rsidRDefault="00D90C7B" w:rsidP="00A346F1">
      <w:pPr>
        <w:pStyle w:val="Paragraphedeliste"/>
        <w:numPr>
          <w:ilvl w:val="0"/>
          <w:numId w:val="33"/>
        </w:numPr>
        <w:spacing w:before="120"/>
        <w:ind w:left="964" w:hanging="284"/>
        <w:rPr>
          <w:b/>
          <w:lang w:val="fr-FR"/>
        </w:rPr>
      </w:pPr>
      <w:bookmarkStart w:id="11" w:name="_Hlk2412170"/>
      <w:r w:rsidRPr="003F0D52">
        <w:rPr>
          <w:rFonts w:eastAsia="Calibri" w:cs="Arial"/>
          <w:b/>
          <w:color w:val="000000"/>
          <w:szCs w:val="22"/>
          <w:u w:val="single" w:color="000000"/>
          <w:bdr w:val="nil"/>
          <w:lang w:val="fr-FR" w:eastAsia="fr-FR"/>
        </w:rPr>
        <w:t>Résultat 2</w:t>
      </w:r>
      <w:r w:rsidRPr="00736CD3">
        <w:rPr>
          <w:rFonts w:eastAsia="Calibri" w:cs="Arial"/>
          <w:color w:val="000000"/>
          <w:szCs w:val="22"/>
          <w:u w:color="000000"/>
          <w:bdr w:val="nil"/>
          <w:lang w:val="fr-FR" w:eastAsia="fr-FR"/>
        </w:rPr>
        <w:t xml:space="preserve"> : </w:t>
      </w:r>
      <w:r w:rsidR="008F2D44" w:rsidRPr="00DF7865">
        <w:rPr>
          <w:b/>
          <w:lang w:val="fr-FR"/>
        </w:rPr>
        <w:t>Les capacités institutionnelles (Ministères en charge de l’autonomisation socio</w:t>
      </w:r>
      <w:r w:rsidR="00B1559F">
        <w:rPr>
          <w:b/>
          <w:lang w:val="fr-FR"/>
        </w:rPr>
        <w:t>-</w:t>
      </w:r>
      <w:r w:rsidR="008F2D44" w:rsidRPr="00DF7865">
        <w:rPr>
          <w:b/>
          <w:lang w:val="fr-FR"/>
        </w:rPr>
        <w:t xml:space="preserve">économique des femmes et des jeunes), techniques et organisationnelles (des femmes et des </w:t>
      </w:r>
      <w:r w:rsidR="008F2D44" w:rsidRPr="008F2D44">
        <w:rPr>
          <w:b/>
          <w:lang w:val="fr-FR"/>
        </w:rPr>
        <w:t>jeunes) sont</w:t>
      </w:r>
      <w:r w:rsidR="008F2D44" w:rsidRPr="00DF7865">
        <w:rPr>
          <w:b/>
          <w:lang w:val="fr-FR"/>
        </w:rPr>
        <w:t xml:space="preserve"> </w:t>
      </w:r>
      <w:r w:rsidR="008F2D44" w:rsidRPr="008F2D44">
        <w:rPr>
          <w:b/>
          <w:lang w:val="fr-FR"/>
        </w:rPr>
        <w:t>développées et</w:t>
      </w:r>
      <w:r w:rsidR="008F2D44" w:rsidRPr="00DF7865">
        <w:rPr>
          <w:b/>
          <w:lang w:val="fr-FR"/>
        </w:rPr>
        <w:t xml:space="preserve"> renforcées pour le développement des chaines de valeurs</w:t>
      </w:r>
    </w:p>
    <w:p w14:paraId="29D23F55" w14:textId="5C20058B" w:rsidR="008F2D44" w:rsidRDefault="00D13DB8" w:rsidP="00A346F1">
      <w:pPr>
        <w:pStyle w:val="Paragraphedeliste"/>
        <w:numPr>
          <w:ilvl w:val="0"/>
          <w:numId w:val="34"/>
        </w:numPr>
        <w:spacing w:before="120"/>
        <w:ind w:left="1321" w:hanging="357"/>
        <w:rPr>
          <w:rFonts w:eastAsia="Calibri" w:cs="Arial"/>
          <w:color w:val="000000"/>
          <w:szCs w:val="22"/>
          <w:u w:color="000000"/>
          <w:bdr w:val="nil"/>
          <w:lang w:val="fr-FR" w:eastAsia="fr-FR"/>
        </w:rPr>
      </w:pPr>
      <w:r w:rsidRPr="00B626D6">
        <w:rPr>
          <w:rFonts w:eastAsia="Calibri" w:cs="Arial"/>
          <w:color w:val="000000"/>
          <w:szCs w:val="22"/>
          <w:u w:val="single"/>
          <w:bdr w:val="nil"/>
          <w:lang w:val="fr-FR" w:eastAsia="fr-FR"/>
        </w:rPr>
        <w:t>Produit 2.1</w:t>
      </w:r>
      <w:r w:rsidRPr="00736CD3">
        <w:rPr>
          <w:rFonts w:eastAsia="Calibri" w:cs="Arial"/>
          <w:color w:val="000000"/>
          <w:szCs w:val="22"/>
          <w:u w:color="000000"/>
          <w:bdr w:val="nil"/>
          <w:lang w:val="fr-FR" w:eastAsia="fr-FR"/>
        </w:rPr>
        <w:t> :</w:t>
      </w:r>
      <w:r w:rsidR="008F2D44">
        <w:rPr>
          <w:rFonts w:eastAsia="Calibri" w:cs="Arial"/>
          <w:color w:val="000000"/>
          <w:szCs w:val="22"/>
          <w:u w:color="000000"/>
          <w:bdr w:val="nil"/>
          <w:lang w:val="fr-FR" w:eastAsia="fr-FR"/>
        </w:rPr>
        <w:t xml:space="preserve"> Les Institutions chargées de la gestion de l’autonomisation socioéconomique </w:t>
      </w:r>
      <w:r w:rsidR="009D65EC">
        <w:rPr>
          <w:rFonts w:eastAsia="Calibri" w:cs="Arial"/>
          <w:color w:val="000000"/>
          <w:szCs w:val="22"/>
          <w:u w:color="000000"/>
          <w:bdr w:val="nil"/>
          <w:lang w:val="fr-FR" w:eastAsia="fr-FR"/>
        </w:rPr>
        <w:t xml:space="preserve">des femmes et des jeunes </w:t>
      </w:r>
      <w:r w:rsidR="008F2D44">
        <w:rPr>
          <w:rFonts w:eastAsia="Calibri" w:cs="Arial"/>
          <w:color w:val="000000"/>
          <w:szCs w:val="22"/>
          <w:u w:color="000000"/>
          <w:bdr w:val="nil"/>
          <w:lang w:val="fr-FR" w:eastAsia="fr-FR"/>
        </w:rPr>
        <w:t>sont appuyées et leurs capacités renforcées</w:t>
      </w:r>
      <w:r w:rsidR="00B1559F">
        <w:rPr>
          <w:rFonts w:eastAsia="Calibri" w:cs="Arial"/>
          <w:color w:val="000000"/>
          <w:szCs w:val="22"/>
          <w:u w:color="000000"/>
          <w:bdr w:val="nil"/>
          <w:lang w:val="fr-FR" w:eastAsia="fr-FR"/>
        </w:rPr>
        <w:t>.</w:t>
      </w:r>
    </w:p>
    <w:p w14:paraId="17147C4A" w14:textId="5381913E" w:rsidR="008F2D44" w:rsidRPr="00736CD3" w:rsidRDefault="008F2D44" w:rsidP="00A346F1">
      <w:pPr>
        <w:pStyle w:val="Paragraphedeliste"/>
        <w:numPr>
          <w:ilvl w:val="0"/>
          <w:numId w:val="34"/>
        </w:numPr>
        <w:spacing w:before="120"/>
        <w:ind w:left="1321" w:hanging="357"/>
        <w:rPr>
          <w:rFonts w:eastAsia="Calibri" w:cs="Arial"/>
          <w:color w:val="000000"/>
          <w:szCs w:val="22"/>
          <w:u w:color="000000"/>
          <w:bdr w:val="nil"/>
          <w:lang w:val="fr-FR" w:eastAsia="fr-FR"/>
        </w:rPr>
      </w:pPr>
      <w:r w:rsidRPr="003F0D52">
        <w:rPr>
          <w:rFonts w:eastAsia="Calibri" w:cs="Arial"/>
          <w:color w:val="000000"/>
          <w:szCs w:val="22"/>
          <w:u w:val="single"/>
          <w:bdr w:val="nil"/>
          <w:lang w:val="fr-FR" w:eastAsia="fr-FR"/>
        </w:rPr>
        <w:t>Produit</w:t>
      </w:r>
      <w:r w:rsidRPr="003F0D52">
        <w:rPr>
          <w:rFonts w:eastAsia="Calibri" w:cs="Arial"/>
          <w:color w:val="000000"/>
          <w:szCs w:val="22"/>
          <w:u w:val="single" w:color="000000"/>
          <w:bdr w:val="nil"/>
          <w:lang w:val="fr-FR" w:eastAsia="fr-FR"/>
        </w:rPr>
        <w:t xml:space="preserve"> 2.2</w:t>
      </w:r>
      <w:r w:rsidRPr="00736CD3">
        <w:rPr>
          <w:rFonts w:eastAsia="Calibri" w:cs="Arial"/>
          <w:color w:val="000000"/>
          <w:szCs w:val="22"/>
          <w:u w:color="000000"/>
          <w:bdr w:val="nil"/>
          <w:lang w:val="fr-FR" w:eastAsia="fr-FR"/>
        </w:rPr>
        <w:t xml:space="preserve"> : Les capacités organisationnelles, techniques et de gestion des groupes de femmes vulnérables sont renforcées</w:t>
      </w:r>
      <w:r>
        <w:rPr>
          <w:rFonts w:eastAsia="Calibri" w:cs="Arial"/>
          <w:color w:val="000000"/>
          <w:szCs w:val="22"/>
          <w:u w:color="000000"/>
          <w:bdr w:val="nil"/>
          <w:lang w:val="fr-FR" w:eastAsia="fr-FR"/>
        </w:rPr>
        <w:t xml:space="preserve"> à travers la mise en place d’un centre </w:t>
      </w:r>
      <w:r w:rsidRPr="00736CD3">
        <w:rPr>
          <w:rFonts w:eastAsia="Calibri" w:cs="Arial"/>
          <w:color w:val="000000"/>
          <w:szCs w:val="22"/>
          <w:u w:color="000000"/>
          <w:bdr w:val="nil"/>
          <w:lang w:val="fr-FR" w:eastAsia="fr-FR"/>
        </w:rPr>
        <w:t>de services intégrés et d’appui conseil</w:t>
      </w:r>
      <w:r w:rsidR="00B1559F">
        <w:rPr>
          <w:rFonts w:eastAsia="Calibri" w:cs="Arial"/>
          <w:color w:val="000000"/>
          <w:szCs w:val="22"/>
          <w:u w:color="000000"/>
          <w:bdr w:val="nil"/>
          <w:lang w:val="fr-FR" w:eastAsia="fr-FR"/>
        </w:rPr>
        <w:t xml:space="preserve">. </w:t>
      </w:r>
    </w:p>
    <w:p w14:paraId="32498E59" w14:textId="694ABD09" w:rsidR="006C706E" w:rsidRPr="00B626D6" w:rsidRDefault="00E10CEF" w:rsidP="00A346F1">
      <w:pPr>
        <w:pStyle w:val="Titre2"/>
        <w:numPr>
          <w:ilvl w:val="0"/>
          <w:numId w:val="32"/>
        </w:numPr>
        <w:spacing w:before="240" w:after="120"/>
        <w:ind w:left="935" w:hanging="510"/>
        <w:rPr>
          <w:rFonts w:ascii="Arial" w:hAnsi="Arial" w:cs="Arial"/>
          <w:sz w:val="26"/>
          <w:szCs w:val="26"/>
        </w:rPr>
      </w:pPr>
      <w:bookmarkStart w:id="12" w:name="_Toc4364317"/>
      <w:bookmarkEnd w:id="11"/>
      <w:r w:rsidRPr="00B626D6">
        <w:rPr>
          <w:rFonts w:ascii="Arial" w:hAnsi="Arial" w:cs="Arial"/>
          <w:sz w:val="26"/>
          <w:szCs w:val="26"/>
        </w:rPr>
        <w:t xml:space="preserve">Les </w:t>
      </w:r>
      <w:r w:rsidR="006C706E" w:rsidRPr="00B626D6">
        <w:rPr>
          <w:rFonts w:ascii="Arial" w:hAnsi="Arial" w:cs="Arial"/>
          <w:sz w:val="26"/>
          <w:szCs w:val="26"/>
        </w:rPr>
        <w:t>Partenariat</w:t>
      </w:r>
      <w:r w:rsidRPr="00B626D6">
        <w:rPr>
          <w:rFonts w:ascii="Arial" w:hAnsi="Arial" w:cs="Arial"/>
          <w:sz w:val="26"/>
          <w:szCs w:val="26"/>
        </w:rPr>
        <w:t>s</w:t>
      </w:r>
      <w:bookmarkEnd w:id="12"/>
      <w:r w:rsidR="006C706E" w:rsidRPr="00B626D6">
        <w:rPr>
          <w:rFonts w:ascii="Arial" w:hAnsi="Arial" w:cs="Arial"/>
          <w:sz w:val="26"/>
          <w:szCs w:val="26"/>
        </w:rPr>
        <w:t xml:space="preserve"> </w:t>
      </w:r>
    </w:p>
    <w:p w14:paraId="1CC721A0" w14:textId="129AF9A8" w:rsidR="00B86736" w:rsidRPr="00736CD3" w:rsidRDefault="00B86736" w:rsidP="00A346F1">
      <w:pPr>
        <w:pStyle w:val="Paragraphedeliste"/>
        <w:numPr>
          <w:ilvl w:val="0"/>
          <w:numId w:val="28"/>
        </w:numPr>
        <w:spacing w:before="120"/>
        <w:ind w:left="681" w:hanging="397"/>
        <w:rPr>
          <w:rFonts w:eastAsia="Calibri" w:cs="Arial"/>
          <w:color w:val="000000"/>
          <w:szCs w:val="22"/>
          <w:u w:color="000000"/>
          <w:bdr w:val="nil"/>
          <w:lang w:val="fr-FR" w:eastAsia="fr-FR"/>
        </w:rPr>
      </w:pPr>
      <w:r w:rsidRPr="00736CD3">
        <w:rPr>
          <w:rFonts w:eastAsia="Calibri" w:cs="Arial"/>
          <w:color w:val="000000"/>
          <w:szCs w:val="22"/>
          <w:u w:color="000000"/>
          <w:bdr w:val="nil"/>
          <w:lang w:val="fr-FR" w:eastAsia="fr-FR"/>
        </w:rPr>
        <w:t>Ce pro</w:t>
      </w:r>
      <w:r w:rsidR="00EF042F">
        <w:rPr>
          <w:rFonts w:eastAsia="Calibri" w:cs="Arial"/>
          <w:color w:val="000000"/>
          <w:szCs w:val="22"/>
          <w:u w:color="000000"/>
          <w:bdr w:val="nil"/>
          <w:lang w:val="fr-FR" w:eastAsia="fr-FR"/>
        </w:rPr>
        <w:t>gramme ASFEJE</w:t>
      </w:r>
      <w:r w:rsidRPr="00736CD3">
        <w:rPr>
          <w:rFonts w:eastAsia="Calibri" w:cs="Arial"/>
          <w:color w:val="000000"/>
          <w:szCs w:val="22"/>
          <w:u w:color="000000"/>
          <w:bdr w:val="nil"/>
          <w:lang w:val="fr-FR" w:eastAsia="fr-FR"/>
        </w:rPr>
        <w:t xml:space="preserve"> </w:t>
      </w:r>
      <w:r w:rsidRPr="001E38EB">
        <w:rPr>
          <w:lang w:val="fr-CA"/>
        </w:rPr>
        <w:t>s</w:t>
      </w:r>
      <w:r w:rsidRPr="00736CD3">
        <w:rPr>
          <w:rFonts w:eastAsia="Calibri" w:cs="Arial"/>
          <w:color w:val="000000"/>
          <w:szCs w:val="22"/>
          <w:u w:color="000000"/>
          <w:bdr w:val="nil"/>
          <w:lang w:val="fr-FR" w:eastAsia="fr-FR"/>
        </w:rPr>
        <w:t xml:space="preserve">era mis </w:t>
      </w:r>
      <w:r w:rsidRPr="001E38EB">
        <w:rPr>
          <w:lang w:val="fr-CA"/>
        </w:rPr>
        <w:t>en</w:t>
      </w:r>
      <w:r w:rsidRPr="00736CD3">
        <w:rPr>
          <w:rFonts w:eastAsia="Calibri" w:cs="Arial"/>
          <w:color w:val="000000"/>
          <w:szCs w:val="22"/>
          <w:u w:color="000000"/>
          <w:bdr w:val="nil"/>
          <w:lang w:val="fr-FR" w:eastAsia="fr-FR"/>
        </w:rPr>
        <w:t xml:space="preserve"> œuvre avec l’implication de plusieurs </w:t>
      </w:r>
      <w:r w:rsidR="001E38EB">
        <w:rPr>
          <w:rFonts w:eastAsia="Calibri" w:cs="Arial"/>
          <w:color w:val="000000"/>
          <w:szCs w:val="22"/>
          <w:u w:color="000000"/>
          <w:bdr w:val="nil"/>
          <w:lang w:val="fr-FR" w:eastAsia="fr-FR"/>
        </w:rPr>
        <w:t>partenaires,</w:t>
      </w:r>
      <w:r w:rsidRPr="00736CD3">
        <w:rPr>
          <w:rFonts w:eastAsia="Calibri" w:cs="Arial"/>
          <w:color w:val="000000"/>
          <w:szCs w:val="22"/>
          <w:u w:color="000000"/>
          <w:bdr w:val="nil"/>
          <w:lang w:val="fr-FR" w:eastAsia="fr-FR"/>
        </w:rPr>
        <w:t xml:space="preserve"> notamment</w:t>
      </w:r>
      <w:r w:rsidR="00EF042F">
        <w:rPr>
          <w:rFonts w:eastAsia="Calibri" w:cs="Arial"/>
          <w:color w:val="000000"/>
          <w:szCs w:val="22"/>
          <w:u w:color="000000"/>
          <w:bdr w:val="nil"/>
          <w:lang w:val="fr-FR" w:eastAsia="fr-FR"/>
        </w:rPr>
        <w:t xml:space="preserve"> : (i) </w:t>
      </w:r>
      <w:r w:rsidR="006C708D" w:rsidRPr="00736CD3">
        <w:rPr>
          <w:rFonts w:eastAsia="Calibri" w:cs="Arial"/>
          <w:color w:val="000000"/>
          <w:szCs w:val="22"/>
          <w:u w:color="000000"/>
          <w:bdr w:val="nil"/>
          <w:lang w:val="fr-FR" w:eastAsia="fr-FR"/>
        </w:rPr>
        <w:t xml:space="preserve">le </w:t>
      </w:r>
      <w:r w:rsidR="00EF042F">
        <w:rPr>
          <w:rFonts w:eastAsia="Calibri" w:cs="Arial"/>
          <w:color w:val="000000"/>
          <w:szCs w:val="22"/>
          <w:u w:color="000000"/>
          <w:bdr w:val="nil"/>
          <w:lang w:val="fr-FR" w:eastAsia="fr-FR"/>
        </w:rPr>
        <w:t>M</w:t>
      </w:r>
      <w:r w:rsidR="006C708D" w:rsidRPr="00736CD3">
        <w:rPr>
          <w:rFonts w:eastAsia="Calibri" w:cs="Arial"/>
          <w:color w:val="000000"/>
          <w:szCs w:val="22"/>
          <w:u w:color="000000"/>
          <w:bdr w:val="nil"/>
          <w:lang w:val="fr-FR" w:eastAsia="fr-FR"/>
        </w:rPr>
        <w:t xml:space="preserve">inistère </w:t>
      </w:r>
      <w:r w:rsidR="006C708D">
        <w:rPr>
          <w:rFonts w:eastAsia="Calibri" w:cs="Arial"/>
          <w:color w:val="000000"/>
          <w:szCs w:val="22"/>
          <w:u w:color="000000"/>
          <w:bdr w:val="nil"/>
          <w:lang w:val="fr-FR" w:eastAsia="fr-FR"/>
        </w:rPr>
        <w:t xml:space="preserve">de l’entreprenariat des </w:t>
      </w:r>
      <w:r w:rsidR="006C708D" w:rsidRPr="001E38EB">
        <w:rPr>
          <w:lang w:val="fr-CA"/>
        </w:rPr>
        <w:t>jeunes</w:t>
      </w:r>
      <w:r w:rsidR="005409B4">
        <w:rPr>
          <w:rFonts w:eastAsia="Calibri" w:cs="Arial"/>
          <w:color w:val="000000"/>
          <w:szCs w:val="22"/>
          <w:u w:color="000000"/>
          <w:bdr w:val="nil"/>
          <w:lang w:val="fr-FR" w:eastAsia="fr-FR"/>
        </w:rPr>
        <w:t>; (ii)</w:t>
      </w:r>
      <w:r w:rsidR="006C708D">
        <w:rPr>
          <w:rFonts w:eastAsia="Calibri" w:cs="Arial"/>
          <w:color w:val="000000"/>
          <w:szCs w:val="22"/>
          <w:u w:color="000000"/>
          <w:bdr w:val="nil"/>
          <w:lang w:val="fr-FR" w:eastAsia="fr-FR"/>
        </w:rPr>
        <w:t xml:space="preserve"> </w:t>
      </w:r>
      <w:r w:rsidR="006C706E" w:rsidRPr="00736CD3">
        <w:rPr>
          <w:rFonts w:eastAsia="Calibri" w:cs="Arial"/>
          <w:color w:val="000000"/>
          <w:szCs w:val="22"/>
          <w:u w:color="000000"/>
          <w:bdr w:val="nil"/>
          <w:lang w:val="fr-FR" w:eastAsia="fr-FR"/>
        </w:rPr>
        <w:t xml:space="preserve">le </w:t>
      </w:r>
      <w:r w:rsidR="001E46E6">
        <w:rPr>
          <w:rFonts w:eastAsia="Calibri" w:cs="Arial"/>
          <w:color w:val="000000"/>
          <w:szCs w:val="22"/>
          <w:u w:color="000000"/>
          <w:bdr w:val="nil"/>
          <w:lang w:val="fr-FR" w:eastAsia="fr-FR"/>
        </w:rPr>
        <w:t>M</w:t>
      </w:r>
      <w:r w:rsidR="006C706E" w:rsidRPr="00736CD3">
        <w:rPr>
          <w:rFonts w:eastAsia="Calibri" w:cs="Arial"/>
          <w:color w:val="000000"/>
          <w:szCs w:val="22"/>
          <w:u w:color="000000"/>
          <w:bdr w:val="nil"/>
          <w:lang w:val="fr-FR" w:eastAsia="fr-FR"/>
        </w:rPr>
        <w:t xml:space="preserve">inistère de la promotion de la femme et de la protection de </w:t>
      </w:r>
      <w:r w:rsidR="005A4C23" w:rsidRPr="00736CD3">
        <w:rPr>
          <w:rFonts w:eastAsia="Calibri" w:cs="Arial"/>
          <w:color w:val="000000"/>
          <w:szCs w:val="22"/>
          <w:u w:color="000000"/>
          <w:bdr w:val="nil"/>
          <w:lang w:val="fr-FR" w:eastAsia="fr-FR"/>
        </w:rPr>
        <w:t>l’enfant</w:t>
      </w:r>
      <w:r w:rsidR="005409B4">
        <w:rPr>
          <w:rFonts w:eastAsia="Calibri" w:cs="Arial"/>
          <w:color w:val="000000"/>
          <w:szCs w:val="22"/>
          <w:u w:color="000000"/>
          <w:bdr w:val="nil"/>
          <w:lang w:val="fr-FR" w:eastAsia="fr-FR"/>
        </w:rPr>
        <w:t> ; (iii)</w:t>
      </w:r>
      <w:r w:rsidR="005A4C23" w:rsidRPr="00736CD3">
        <w:rPr>
          <w:rFonts w:eastAsia="Calibri" w:cs="Arial"/>
          <w:color w:val="000000"/>
          <w:szCs w:val="22"/>
          <w:u w:color="000000"/>
          <w:bdr w:val="nil"/>
          <w:lang w:val="fr-FR" w:eastAsia="fr-FR"/>
        </w:rPr>
        <w:t xml:space="preserve"> le</w:t>
      </w:r>
      <w:r w:rsidRPr="00736CD3">
        <w:rPr>
          <w:rFonts w:eastAsia="Calibri" w:cs="Arial"/>
          <w:color w:val="000000"/>
          <w:szCs w:val="22"/>
          <w:u w:color="000000"/>
          <w:bdr w:val="nil"/>
          <w:lang w:val="fr-FR" w:eastAsia="fr-FR"/>
        </w:rPr>
        <w:t xml:space="preserve"> Ministère du </w:t>
      </w:r>
      <w:r w:rsidR="001E46E6">
        <w:rPr>
          <w:rFonts w:eastAsia="Calibri" w:cs="Arial"/>
          <w:color w:val="000000"/>
          <w:szCs w:val="22"/>
          <w:u w:color="000000"/>
          <w:bdr w:val="nil"/>
          <w:lang w:val="fr-FR" w:eastAsia="fr-FR"/>
        </w:rPr>
        <w:t>C</w:t>
      </w:r>
      <w:r w:rsidRPr="00736CD3">
        <w:rPr>
          <w:rFonts w:eastAsia="Calibri" w:cs="Arial"/>
          <w:color w:val="000000"/>
          <w:szCs w:val="22"/>
          <w:u w:color="000000"/>
          <w:bdr w:val="nil"/>
          <w:lang w:val="fr-FR" w:eastAsia="fr-FR"/>
        </w:rPr>
        <w:t>ommerce de la Promotion du Secteur Privé</w:t>
      </w:r>
      <w:r w:rsidR="005409B4">
        <w:rPr>
          <w:rFonts w:eastAsia="Calibri" w:cs="Arial"/>
          <w:color w:val="000000"/>
          <w:szCs w:val="22"/>
          <w:u w:color="000000"/>
          <w:bdr w:val="nil"/>
          <w:lang w:val="fr-FR" w:eastAsia="fr-FR"/>
        </w:rPr>
        <w:t> ; (iv)</w:t>
      </w:r>
      <w:r w:rsidR="006C706E" w:rsidRPr="00736CD3">
        <w:rPr>
          <w:rFonts w:eastAsia="Calibri" w:cs="Arial"/>
          <w:color w:val="000000"/>
          <w:szCs w:val="22"/>
          <w:u w:color="000000"/>
          <w:bdr w:val="nil"/>
          <w:lang w:val="fr-FR" w:eastAsia="fr-FR"/>
        </w:rPr>
        <w:t xml:space="preserve"> </w:t>
      </w:r>
      <w:r w:rsidR="005A4C23" w:rsidRPr="00736CD3">
        <w:rPr>
          <w:rFonts w:eastAsia="Calibri" w:cs="Arial"/>
          <w:color w:val="000000"/>
          <w:szCs w:val="22"/>
          <w:u w:color="000000"/>
          <w:bdr w:val="nil"/>
          <w:lang w:val="fr-FR" w:eastAsia="fr-FR"/>
        </w:rPr>
        <w:t>les institutions</w:t>
      </w:r>
      <w:r w:rsidRPr="00736CD3">
        <w:rPr>
          <w:rFonts w:eastAsia="Calibri" w:cs="Arial"/>
          <w:color w:val="000000"/>
          <w:szCs w:val="22"/>
          <w:u w:color="000000"/>
          <w:bdr w:val="nil"/>
          <w:lang w:val="fr-FR" w:eastAsia="fr-FR"/>
        </w:rPr>
        <w:t xml:space="preserve"> de l’Etat chargées de la mise en œuvre de la politique nationale de la jeunesse </w:t>
      </w:r>
      <w:r w:rsidR="006C706E" w:rsidRPr="00736CD3">
        <w:rPr>
          <w:rFonts w:eastAsia="Calibri" w:cs="Arial"/>
          <w:color w:val="000000"/>
          <w:szCs w:val="22"/>
          <w:u w:color="000000"/>
          <w:bdr w:val="nil"/>
          <w:lang w:val="fr-FR" w:eastAsia="fr-FR"/>
        </w:rPr>
        <w:t>et du genre</w:t>
      </w:r>
      <w:r w:rsidR="005409B4">
        <w:rPr>
          <w:rFonts w:eastAsia="Calibri" w:cs="Arial"/>
          <w:color w:val="000000"/>
          <w:szCs w:val="22"/>
          <w:u w:color="000000"/>
          <w:bdr w:val="nil"/>
          <w:lang w:val="fr-FR" w:eastAsia="fr-FR"/>
        </w:rPr>
        <w:t> ; (v)</w:t>
      </w:r>
      <w:r w:rsidRPr="00736CD3">
        <w:rPr>
          <w:rFonts w:eastAsia="Calibri" w:cs="Arial"/>
          <w:color w:val="000000"/>
          <w:szCs w:val="22"/>
          <w:u w:color="000000"/>
          <w:bdr w:val="nil"/>
          <w:lang w:val="fr-FR" w:eastAsia="fr-FR"/>
        </w:rPr>
        <w:t xml:space="preserve"> l’</w:t>
      </w:r>
      <w:r w:rsidR="005409B4">
        <w:rPr>
          <w:rFonts w:eastAsia="Calibri" w:cs="Arial"/>
          <w:color w:val="000000"/>
          <w:szCs w:val="22"/>
          <w:u w:color="000000"/>
          <w:bdr w:val="nil"/>
          <w:lang w:val="fr-FR" w:eastAsia="fr-FR"/>
        </w:rPr>
        <w:t>U</w:t>
      </w:r>
      <w:r w:rsidRPr="00736CD3">
        <w:rPr>
          <w:rFonts w:eastAsia="Calibri" w:cs="Arial"/>
          <w:color w:val="000000"/>
          <w:szCs w:val="22"/>
          <w:u w:color="000000"/>
          <w:bdr w:val="nil"/>
          <w:lang w:val="fr-FR" w:eastAsia="fr-FR"/>
        </w:rPr>
        <w:t>niversité de Niamey</w:t>
      </w:r>
      <w:r w:rsidR="005409B4">
        <w:rPr>
          <w:rFonts w:eastAsia="Calibri" w:cs="Arial"/>
          <w:color w:val="000000"/>
          <w:szCs w:val="22"/>
          <w:u w:color="000000"/>
          <w:bdr w:val="nil"/>
          <w:lang w:val="fr-FR" w:eastAsia="fr-FR"/>
        </w:rPr>
        <w:t> ; (vi)</w:t>
      </w:r>
      <w:r w:rsidRPr="00736CD3">
        <w:rPr>
          <w:rFonts w:eastAsia="Calibri" w:cs="Arial"/>
          <w:color w:val="000000"/>
          <w:szCs w:val="22"/>
          <w:u w:color="000000"/>
          <w:bdr w:val="nil"/>
          <w:lang w:val="fr-FR" w:eastAsia="fr-FR"/>
        </w:rPr>
        <w:t xml:space="preserve"> </w:t>
      </w:r>
      <w:r w:rsidR="005409B4">
        <w:rPr>
          <w:rFonts w:eastAsia="Calibri" w:cs="Arial"/>
          <w:color w:val="000000"/>
          <w:szCs w:val="22"/>
          <w:u w:color="000000"/>
          <w:bdr w:val="nil"/>
          <w:lang w:val="fr-FR" w:eastAsia="fr-FR"/>
        </w:rPr>
        <w:t xml:space="preserve">d’autres </w:t>
      </w:r>
      <w:r w:rsidR="006C706E" w:rsidRPr="00736CD3">
        <w:rPr>
          <w:rFonts w:eastAsia="Calibri" w:cs="Arial"/>
          <w:color w:val="000000"/>
          <w:szCs w:val="22"/>
          <w:u w:color="000000"/>
          <w:bdr w:val="nil"/>
          <w:lang w:val="fr-FR" w:eastAsia="fr-FR"/>
        </w:rPr>
        <w:t xml:space="preserve">institutions de la </w:t>
      </w:r>
      <w:r w:rsidR="005409B4">
        <w:rPr>
          <w:rFonts w:eastAsia="Calibri" w:cs="Arial"/>
          <w:color w:val="000000"/>
          <w:szCs w:val="22"/>
          <w:u w:color="000000"/>
          <w:bdr w:val="nil"/>
          <w:lang w:val="fr-FR" w:eastAsia="fr-FR"/>
        </w:rPr>
        <w:t>R</w:t>
      </w:r>
      <w:r w:rsidR="006C706E" w:rsidRPr="00736CD3">
        <w:rPr>
          <w:rFonts w:eastAsia="Calibri" w:cs="Arial"/>
          <w:color w:val="000000"/>
          <w:szCs w:val="22"/>
          <w:u w:color="000000"/>
          <w:bdr w:val="nil"/>
          <w:lang w:val="fr-FR" w:eastAsia="fr-FR"/>
        </w:rPr>
        <w:t>épublique</w:t>
      </w:r>
      <w:r w:rsidR="005409B4">
        <w:rPr>
          <w:rFonts w:eastAsia="Calibri" w:cs="Arial"/>
          <w:color w:val="000000"/>
          <w:szCs w:val="22"/>
          <w:u w:color="000000"/>
          <w:bdr w:val="nil"/>
          <w:lang w:val="fr-FR" w:eastAsia="fr-FR"/>
        </w:rPr>
        <w:t xml:space="preserve"> ciblées (Parlement, Collectivités territoriales, etc.) ; (vii)</w:t>
      </w:r>
      <w:r w:rsidR="006C706E" w:rsidRPr="00736CD3">
        <w:rPr>
          <w:rFonts w:eastAsia="Calibri" w:cs="Arial"/>
          <w:color w:val="000000"/>
          <w:szCs w:val="22"/>
          <w:u w:color="000000"/>
          <w:bdr w:val="nil"/>
          <w:lang w:val="fr-FR" w:eastAsia="fr-FR"/>
        </w:rPr>
        <w:t xml:space="preserve"> les organisations de la société civile</w:t>
      </w:r>
      <w:r w:rsidR="005409B4">
        <w:rPr>
          <w:rFonts w:eastAsia="Calibri" w:cs="Arial"/>
          <w:color w:val="000000"/>
          <w:szCs w:val="22"/>
          <w:u w:color="000000"/>
          <w:bdr w:val="nil"/>
          <w:lang w:val="fr-FR" w:eastAsia="fr-FR"/>
        </w:rPr>
        <w:t> ; (viii)</w:t>
      </w:r>
      <w:r w:rsidR="006C706E" w:rsidRPr="00736CD3">
        <w:rPr>
          <w:rFonts w:eastAsia="Calibri" w:cs="Arial"/>
          <w:color w:val="000000"/>
          <w:szCs w:val="22"/>
          <w:u w:color="000000"/>
          <w:bdr w:val="nil"/>
          <w:lang w:val="fr-FR" w:eastAsia="fr-FR"/>
        </w:rPr>
        <w:t xml:space="preserve"> </w:t>
      </w:r>
      <w:r w:rsidRPr="00736CD3">
        <w:rPr>
          <w:rFonts w:eastAsia="Calibri" w:cs="Arial"/>
          <w:color w:val="000000"/>
          <w:szCs w:val="22"/>
          <w:u w:color="000000"/>
          <w:bdr w:val="nil"/>
          <w:lang w:val="fr-FR" w:eastAsia="fr-FR"/>
        </w:rPr>
        <w:t xml:space="preserve">l’Agence Nationale du volontariat de Développement </w:t>
      </w:r>
      <w:r w:rsidR="001E46E6">
        <w:rPr>
          <w:rFonts w:eastAsia="Calibri" w:cs="Arial"/>
          <w:color w:val="000000"/>
          <w:szCs w:val="22"/>
          <w:u w:color="000000"/>
          <w:bdr w:val="nil"/>
          <w:lang w:val="fr-FR" w:eastAsia="fr-FR"/>
        </w:rPr>
        <w:t>(</w:t>
      </w:r>
      <w:r w:rsidRPr="00736CD3">
        <w:rPr>
          <w:rFonts w:eastAsia="Calibri" w:cs="Arial"/>
          <w:color w:val="000000"/>
          <w:szCs w:val="22"/>
          <w:u w:color="000000"/>
          <w:bdr w:val="nil"/>
          <w:lang w:val="fr-FR" w:eastAsia="fr-FR"/>
        </w:rPr>
        <w:t>ANVD</w:t>
      </w:r>
      <w:r w:rsidR="005409B4">
        <w:rPr>
          <w:rFonts w:eastAsia="Calibri" w:cs="Arial"/>
          <w:color w:val="000000"/>
          <w:szCs w:val="22"/>
          <w:u w:color="000000"/>
          <w:bdr w:val="nil"/>
          <w:lang w:val="fr-FR" w:eastAsia="fr-FR"/>
        </w:rPr>
        <w:t>).</w:t>
      </w:r>
    </w:p>
    <w:p w14:paraId="2506EDBA" w14:textId="77777777" w:rsidR="002866B8" w:rsidRDefault="001E38EB" w:rsidP="00A346F1">
      <w:pPr>
        <w:pStyle w:val="Paragraphedeliste"/>
        <w:numPr>
          <w:ilvl w:val="0"/>
          <w:numId w:val="28"/>
        </w:numPr>
        <w:spacing w:before="120"/>
        <w:ind w:left="681" w:hanging="397"/>
        <w:rPr>
          <w:rFonts w:eastAsia="Calibri" w:cs="Arial"/>
          <w:color w:val="000000"/>
          <w:szCs w:val="22"/>
          <w:u w:color="000000"/>
          <w:bdr w:val="nil"/>
          <w:lang w:val="fr-FR" w:eastAsia="fr-FR"/>
        </w:rPr>
      </w:pPr>
      <w:r>
        <w:rPr>
          <w:rFonts w:eastAsia="Calibri" w:cs="Arial"/>
          <w:color w:val="000000"/>
          <w:szCs w:val="22"/>
          <w:u w:color="000000"/>
          <w:bdr w:val="nil"/>
          <w:lang w:val="fr-FR" w:eastAsia="fr-FR"/>
        </w:rPr>
        <w:t>Le Partenaire d’exécution est le</w:t>
      </w:r>
      <w:r w:rsidR="002866B8" w:rsidRPr="00736CD3">
        <w:rPr>
          <w:rFonts w:eastAsia="Calibri" w:cs="Arial"/>
          <w:color w:val="000000"/>
          <w:szCs w:val="22"/>
          <w:u w:color="000000"/>
          <w:bdr w:val="nil"/>
          <w:lang w:val="fr-FR" w:eastAsia="fr-FR"/>
        </w:rPr>
        <w:t xml:space="preserve"> </w:t>
      </w:r>
      <w:r w:rsidR="002866B8">
        <w:rPr>
          <w:rFonts w:eastAsia="Calibri" w:cs="Arial"/>
          <w:color w:val="000000"/>
          <w:szCs w:val="22"/>
          <w:u w:color="000000"/>
          <w:bdr w:val="nil"/>
          <w:lang w:val="fr-FR" w:eastAsia="fr-FR"/>
        </w:rPr>
        <w:t>M</w:t>
      </w:r>
      <w:r w:rsidR="002866B8" w:rsidRPr="00736CD3">
        <w:rPr>
          <w:rFonts w:eastAsia="Calibri" w:cs="Arial"/>
          <w:color w:val="000000"/>
          <w:szCs w:val="22"/>
          <w:u w:color="000000"/>
          <w:bdr w:val="nil"/>
          <w:lang w:val="fr-FR" w:eastAsia="fr-FR"/>
        </w:rPr>
        <w:t xml:space="preserve">inistère </w:t>
      </w:r>
      <w:r w:rsidR="002866B8">
        <w:rPr>
          <w:rFonts w:eastAsia="Calibri" w:cs="Arial"/>
          <w:color w:val="000000"/>
          <w:szCs w:val="22"/>
          <w:u w:color="000000"/>
          <w:bdr w:val="nil"/>
          <w:lang w:val="fr-FR" w:eastAsia="fr-FR"/>
        </w:rPr>
        <w:t xml:space="preserve">de l’entreprenariat des </w:t>
      </w:r>
      <w:r w:rsidR="002866B8" w:rsidRPr="001E38EB">
        <w:rPr>
          <w:lang w:val="fr-CA"/>
        </w:rPr>
        <w:t>jeunes</w:t>
      </w:r>
      <w:r>
        <w:rPr>
          <w:rFonts w:eastAsia="Calibri" w:cs="Arial"/>
          <w:color w:val="000000"/>
          <w:szCs w:val="22"/>
          <w:u w:color="000000"/>
          <w:bdr w:val="nil"/>
          <w:lang w:val="fr-FR" w:eastAsia="fr-FR"/>
        </w:rPr>
        <w:t>.</w:t>
      </w:r>
    </w:p>
    <w:p w14:paraId="025F604C" w14:textId="668466E8" w:rsidR="00B86736" w:rsidRPr="00736CD3" w:rsidRDefault="001E38EB" w:rsidP="002866B8">
      <w:pPr>
        <w:pStyle w:val="Paragraphedeliste"/>
        <w:spacing w:before="120"/>
        <w:ind w:left="681"/>
        <w:rPr>
          <w:rFonts w:eastAsia="Calibri" w:cs="Arial"/>
          <w:color w:val="000000"/>
          <w:szCs w:val="22"/>
          <w:u w:color="000000"/>
          <w:bdr w:val="nil"/>
          <w:lang w:val="fr-FR" w:eastAsia="fr-FR"/>
        </w:rPr>
      </w:pPr>
      <w:r w:rsidRPr="00736CD3">
        <w:rPr>
          <w:rFonts w:eastAsia="Calibri" w:cs="Arial"/>
          <w:color w:val="000000"/>
          <w:szCs w:val="22"/>
          <w:u w:color="000000"/>
          <w:bdr w:val="nil"/>
          <w:lang w:val="fr-FR" w:eastAsia="fr-FR"/>
        </w:rPr>
        <w:t xml:space="preserve"> </w:t>
      </w:r>
      <w:r w:rsidR="00B86736" w:rsidRPr="00736CD3">
        <w:rPr>
          <w:rFonts w:eastAsia="Calibri" w:cs="Arial"/>
          <w:color w:val="000000"/>
          <w:szCs w:val="22"/>
          <w:u w:color="000000"/>
          <w:bdr w:val="nil"/>
          <w:lang w:val="fr-FR" w:eastAsia="fr-FR"/>
        </w:rPr>
        <w:t xml:space="preserve">Les partenaires </w:t>
      </w:r>
      <w:r w:rsidR="005A4C23" w:rsidRPr="00736CD3">
        <w:rPr>
          <w:rFonts w:eastAsia="Calibri" w:cs="Arial"/>
          <w:color w:val="000000"/>
          <w:szCs w:val="22"/>
          <w:u w:color="000000"/>
          <w:bdr w:val="nil"/>
          <w:lang w:val="fr-FR" w:eastAsia="fr-FR"/>
        </w:rPr>
        <w:t>potentiels</w:t>
      </w:r>
      <w:r w:rsidR="00B86736" w:rsidRPr="00736CD3">
        <w:rPr>
          <w:rFonts w:eastAsia="Calibri" w:cs="Arial"/>
          <w:color w:val="000000"/>
          <w:szCs w:val="22"/>
          <w:u w:color="000000"/>
          <w:bdr w:val="nil"/>
          <w:lang w:val="fr-FR" w:eastAsia="fr-FR"/>
        </w:rPr>
        <w:t xml:space="preserve"> de mise en œuvre </w:t>
      </w:r>
      <w:r w:rsidR="00413EC0" w:rsidRPr="00736CD3">
        <w:rPr>
          <w:rFonts w:eastAsia="Calibri" w:cs="Arial"/>
          <w:color w:val="000000"/>
          <w:szCs w:val="22"/>
          <w:u w:color="000000"/>
          <w:bdr w:val="nil"/>
          <w:lang w:val="fr-FR" w:eastAsia="fr-FR"/>
        </w:rPr>
        <w:t>sont :</w:t>
      </w:r>
    </w:p>
    <w:p w14:paraId="1FFE010E" w14:textId="15DAD21D" w:rsidR="00B86736" w:rsidRDefault="00B86736"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sidRPr="005409B4">
        <w:rPr>
          <w:rFonts w:eastAsia="Calibri" w:cs="Arial"/>
          <w:color w:val="000000"/>
          <w:szCs w:val="22"/>
          <w:u w:color="000000"/>
          <w:bdr w:val="nil"/>
          <w:lang w:val="fr-FR" w:eastAsia="fr-FR"/>
        </w:rPr>
        <w:t xml:space="preserve">Le </w:t>
      </w:r>
      <w:r w:rsidR="00B626D6" w:rsidRPr="005409B4">
        <w:rPr>
          <w:rFonts w:eastAsia="Calibri" w:cs="Arial"/>
          <w:color w:val="000000"/>
          <w:szCs w:val="22"/>
          <w:u w:color="000000"/>
          <w:bdr w:val="nil"/>
          <w:lang w:val="fr-FR" w:eastAsia="fr-FR"/>
        </w:rPr>
        <w:t>M</w:t>
      </w:r>
      <w:r w:rsidRPr="005409B4">
        <w:rPr>
          <w:rFonts w:eastAsia="Calibri" w:cs="Arial"/>
          <w:color w:val="000000"/>
          <w:szCs w:val="22"/>
          <w:u w:color="000000"/>
          <w:bdr w:val="nil"/>
          <w:lang w:val="fr-FR" w:eastAsia="fr-FR"/>
        </w:rPr>
        <w:t>inistère du Commerce et de la Promotion du Secteur Privé.</w:t>
      </w:r>
    </w:p>
    <w:p w14:paraId="06BB5856" w14:textId="5C389EC0" w:rsidR="002866B8" w:rsidRPr="005409B4" w:rsidRDefault="002866B8"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M</w:t>
      </w:r>
      <w:r w:rsidRPr="00736CD3">
        <w:rPr>
          <w:rFonts w:eastAsia="Calibri" w:cs="Arial"/>
          <w:color w:val="000000"/>
          <w:szCs w:val="22"/>
          <w:u w:color="000000"/>
          <w:bdr w:val="nil"/>
          <w:lang w:val="fr-FR" w:eastAsia="fr-FR"/>
        </w:rPr>
        <w:t xml:space="preserve">inistère de la </w:t>
      </w:r>
      <w:r>
        <w:rPr>
          <w:rFonts w:eastAsia="Calibri" w:cs="Arial"/>
          <w:color w:val="000000"/>
          <w:szCs w:val="22"/>
          <w:u w:color="000000"/>
          <w:bdr w:val="nil"/>
          <w:lang w:val="fr-FR" w:eastAsia="fr-FR"/>
        </w:rPr>
        <w:t>P</w:t>
      </w:r>
      <w:r w:rsidRPr="00736CD3">
        <w:rPr>
          <w:rFonts w:eastAsia="Calibri" w:cs="Arial"/>
          <w:color w:val="000000"/>
          <w:szCs w:val="22"/>
          <w:u w:color="000000"/>
          <w:bdr w:val="nil"/>
          <w:lang w:val="fr-FR" w:eastAsia="fr-FR"/>
        </w:rPr>
        <w:t xml:space="preserve">romotion de la </w:t>
      </w:r>
      <w:r>
        <w:rPr>
          <w:rFonts w:eastAsia="Calibri" w:cs="Arial"/>
          <w:color w:val="000000"/>
          <w:szCs w:val="22"/>
          <w:u w:color="000000"/>
          <w:bdr w:val="nil"/>
          <w:lang w:val="fr-FR" w:eastAsia="fr-FR"/>
        </w:rPr>
        <w:t>F</w:t>
      </w:r>
      <w:r w:rsidRPr="00736CD3">
        <w:rPr>
          <w:rFonts w:eastAsia="Calibri" w:cs="Arial"/>
          <w:color w:val="000000"/>
          <w:szCs w:val="22"/>
          <w:u w:color="000000"/>
          <w:bdr w:val="nil"/>
          <w:lang w:val="fr-FR" w:eastAsia="fr-FR"/>
        </w:rPr>
        <w:t xml:space="preserve">emme et de la </w:t>
      </w:r>
      <w:r>
        <w:rPr>
          <w:rFonts w:eastAsia="Calibri" w:cs="Arial"/>
          <w:color w:val="000000"/>
          <w:szCs w:val="22"/>
          <w:u w:color="000000"/>
          <w:bdr w:val="nil"/>
          <w:lang w:val="fr-FR" w:eastAsia="fr-FR"/>
        </w:rPr>
        <w:t>P</w:t>
      </w:r>
      <w:r w:rsidRPr="00736CD3">
        <w:rPr>
          <w:rFonts w:eastAsia="Calibri" w:cs="Arial"/>
          <w:color w:val="000000"/>
          <w:szCs w:val="22"/>
          <w:u w:color="000000"/>
          <w:bdr w:val="nil"/>
          <w:lang w:val="fr-FR" w:eastAsia="fr-FR"/>
        </w:rPr>
        <w:t>rotection de l’</w:t>
      </w:r>
      <w:r>
        <w:rPr>
          <w:rFonts w:eastAsia="Calibri" w:cs="Arial"/>
          <w:color w:val="000000"/>
          <w:szCs w:val="22"/>
          <w:u w:color="000000"/>
          <w:bdr w:val="nil"/>
          <w:lang w:val="fr-FR" w:eastAsia="fr-FR"/>
        </w:rPr>
        <w:t>E</w:t>
      </w:r>
      <w:r w:rsidRPr="00736CD3">
        <w:rPr>
          <w:rFonts w:eastAsia="Calibri" w:cs="Arial"/>
          <w:color w:val="000000"/>
          <w:szCs w:val="22"/>
          <w:u w:color="000000"/>
          <w:bdr w:val="nil"/>
          <w:lang w:val="fr-FR" w:eastAsia="fr-FR"/>
        </w:rPr>
        <w:t>nfant</w:t>
      </w:r>
    </w:p>
    <w:p w14:paraId="6E7B2777" w14:textId="65DB0481" w:rsidR="00B86736" w:rsidRPr="005409B4" w:rsidRDefault="00B86736"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sidRPr="005409B4">
        <w:rPr>
          <w:rFonts w:eastAsia="Calibri" w:cs="Arial"/>
          <w:color w:val="000000"/>
          <w:szCs w:val="22"/>
          <w:u w:color="000000"/>
          <w:bdr w:val="nil"/>
          <w:lang w:val="fr-FR" w:eastAsia="fr-FR"/>
        </w:rPr>
        <w:t xml:space="preserve">Le </w:t>
      </w:r>
      <w:r w:rsidR="00B626D6" w:rsidRPr="005409B4">
        <w:rPr>
          <w:rFonts w:eastAsia="Calibri" w:cs="Arial"/>
          <w:color w:val="000000"/>
          <w:szCs w:val="22"/>
          <w:u w:color="000000"/>
          <w:bdr w:val="nil"/>
          <w:lang w:val="fr-FR" w:eastAsia="fr-FR"/>
        </w:rPr>
        <w:t>M</w:t>
      </w:r>
      <w:r w:rsidR="00981816" w:rsidRPr="005409B4">
        <w:rPr>
          <w:rFonts w:eastAsia="Calibri" w:cs="Arial"/>
          <w:color w:val="000000"/>
          <w:szCs w:val="22"/>
          <w:u w:color="000000"/>
          <w:bdr w:val="nil"/>
          <w:lang w:val="fr-FR" w:eastAsia="fr-FR"/>
        </w:rPr>
        <w:t>inistère de la J</w:t>
      </w:r>
      <w:r w:rsidRPr="005409B4">
        <w:rPr>
          <w:rFonts w:eastAsia="Calibri" w:cs="Arial"/>
          <w:color w:val="000000"/>
          <w:szCs w:val="22"/>
          <w:u w:color="000000"/>
          <w:bdr w:val="nil"/>
          <w:lang w:val="fr-FR" w:eastAsia="fr-FR"/>
        </w:rPr>
        <w:t>eunesse et des sports</w:t>
      </w:r>
      <w:r w:rsidR="00064F15">
        <w:rPr>
          <w:rFonts w:eastAsia="Calibri" w:cs="Arial"/>
          <w:color w:val="000000"/>
          <w:szCs w:val="22"/>
          <w:u w:color="000000"/>
          <w:bdr w:val="nil"/>
          <w:lang w:val="fr-FR" w:eastAsia="fr-FR"/>
        </w:rPr>
        <w:t> ;</w:t>
      </w:r>
    </w:p>
    <w:p w14:paraId="05A5E59D" w14:textId="032F1ED8" w:rsidR="00B86736" w:rsidRDefault="00B626D6"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sidRPr="005409B4">
        <w:rPr>
          <w:rFonts w:eastAsia="Calibri" w:cs="Arial"/>
          <w:color w:val="000000"/>
          <w:szCs w:val="22"/>
          <w:u w:color="000000"/>
          <w:bdr w:val="nil"/>
          <w:lang w:val="fr-FR" w:eastAsia="fr-FR"/>
        </w:rPr>
        <w:t>Le M</w:t>
      </w:r>
      <w:r w:rsidR="00B86736" w:rsidRPr="005409B4">
        <w:rPr>
          <w:rFonts w:eastAsia="Calibri" w:cs="Arial"/>
          <w:color w:val="000000"/>
          <w:szCs w:val="22"/>
          <w:u w:color="000000"/>
          <w:bdr w:val="nil"/>
          <w:lang w:val="fr-FR" w:eastAsia="fr-FR"/>
        </w:rPr>
        <w:t xml:space="preserve">inistère de la </w:t>
      </w:r>
      <w:r w:rsidR="00981816" w:rsidRPr="005409B4">
        <w:rPr>
          <w:rFonts w:eastAsia="Calibri" w:cs="Arial"/>
          <w:color w:val="000000"/>
          <w:szCs w:val="22"/>
          <w:u w:color="000000"/>
          <w:bdr w:val="nil"/>
          <w:lang w:val="fr-FR" w:eastAsia="fr-FR"/>
        </w:rPr>
        <w:t>F</w:t>
      </w:r>
      <w:r w:rsidR="00B86736" w:rsidRPr="005409B4">
        <w:rPr>
          <w:rFonts w:eastAsia="Calibri" w:cs="Arial"/>
          <w:color w:val="000000"/>
          <w:szCs w:val="22"/>
          <w:u w:color="000000"/>
          <w:bdr w:val="nil"/>
          <w:lang w:val="fr-FR" w:eastAsia="fr-FR"/>
        </w:rPr>
        <w:t xml:space="preserve">ormation </w:t>
      </w:r>
      <w:r w:rsidR="00981816" w:rsidRPr="005409B4">
        <w:rPr>
          <w:rFonts w:eastAsia="Calibri" w:cs="Arial"/>
          <w:color w:val="000000"/>
          <w:szCs w:val="22"/>
          <w:u w:color="000000"/>
          <w:bdr w:val="nil"/>
          <w:lang w:val="fr-FR" w:eastAsia="fr-FR"/>
        </w:rPr>
        <w:t>P</w:t>
      </w:r>
      <w:r w:rsidR="00B86736" w:rsidRPr="005409B4">
        <w:rPr>
          <w:rFonts w:eastAsia="Calibri" w:cs="Arial"/>
          <w:color w:val="000000"/>
          <w:szCs w:val="22"/>
          <w:u w:color="000000"/>
          <w:bdr w:val="nil"/>
          <w:lang w:val="fr-FR" w:eastAsia="fr-FR"/>
        </w:rPr>
        <w:t>rofessionnelle</w:t>
      </w:r>
      <w:r w:rsidR="00064F15">
        <w:rPr>
          <w:rFonts w:eastAsia="Calibri" w:cs="Arial"/>
          <w:color w:val="000000"/>
          <w:szCs w:val="22"/>
          <w:u w:color="000000"/>
          <w:bdr w:val="nil"/>
          <w:lang w:val="fr-FR" w:eastAsia="fr-FR"/>
        </w:rPr>
        <w:t> ;</w:t>
      </w:r>
    </w:p>
    <w:p w14:paraId="41BEF7F2" w14:textId="2EB9B747" w:rsidR="002866B8" w:rsidRPr="005409B4" w:rsidRDefault="002866B8"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Le Ministère du Tourisme ;</w:t>
      </w:r>
    </w:p>
    <w:p w14:paraId="4866625F" w14:textId="3517EBFD" w:rsidR="00B86736" w:rsidRPr="005409B4" w:rsidRDefault="005A4C23"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sidRPr="005409B4">
        <w:rPr>
          <w:rFonts w:eastAsia="Calibri" w:cs="Arial"/>
          <w:color w:val="000000"/>
          <w:szCs w:val="22"/>
          <w:u w:color="000000"/>
          <w:bdr w:val="nil"/>
          <w:lang w:val="fr-FR" w:eastAsia="fr-FR"/>
        </w:rPr>
        <w:t>Les OSC</w:t>
      </w:r>
      <w:r w:rsidR="00064F15">
        <w:rPr>
          <w:rFonts w:eastAsia="Calibri" w:cs="Arial"/>
          <w:color w:val="000000"/>
          <w:szCs w:val="22"/>
          <w:u w:color="000000"/>
          <w:bdr w:val="nil"/>
          <w:lang w:val="fr-FR" w:eastAsia="fr-FR"/>
        </w:rPr>
        <w:t> ;</w:t>
      </w:r>
    </w:p>
    <w:p w14:paraId="2937720C" w14:textId="1E48BBE1" w:rsidR="00D90C7B" w:rsidRPr="005409B4" w:rsidRDefault="00B86736"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sidRPr="005409B4">
        <w:rPr>
          <w:rFonts w:eastAsia="Calibri" w:cs="Arial"/>
          <w:color w:val="000000"/>
          <w:szCs w:val="22"/>
          <w:u w:color="000000"/>
          <w:bdr w:val="nil"/>
          <w:lang w:val="fr-FR" w:eastAsia="fr-FR"/>
        </w:rPr>
        <w:t xml:space="preserve">L’Agence </w:t>
      </w:r>
      <w:r w:rsidR="00981816" w:rsidRPr="005409B4">
        <w:rPr>
          <w:rFonts w:eastAsia="Calibri" w:cs="Arial"/>
          <w:color w:val="000000"/>
          <w:szCs w:val="22"/>
          <w:u w:color="000000"/>
          <w:bdr w:val="nil"/>
          <w:lang w:val="fr-FR" w:eastAsia="fr-FR"/>
        </w:rPr>
        <w:t>n</w:t>
      </w:r>
      <w:r w:rsidRPr="005409B4">
        <w:rPr>
          <w:rFonts w:eastAsia="Calibri" w:cs="Arial"/>
          <w:color w:val="000000"/>
          <w:szCs w:val="22"/>
          <w:u w:color="000000"/>
          <w:bdr w:val="nil"/>
          <w:lang w:val="fr-FR" w:eastAsia="fr-FR"/>
        </w:rPr>
        <w:t xml:space="preserve">ationale du </w:t>
      </w:r>
      <w:r w:rsidR="00981816" w:rsidRPr="005409B4">
        <w:rPr>
          <w:rFonts w:eastAsia="Calibri" w:cs="Arial"/>
          <w:color w:val="000000"/>
          <w:szCs w:val="22"/>
          <w:u w:color="000000"/>
          <w:bdr w:val="nil"/>
          <w:lang w:val="fr-FR" w:eastAsia="fr-FR"/>
        </w:rPr>
        <w:t>v</w:t>
      </w:r>
      <w:r w:rsidRPr="005409B4">
        <w:rPr>
          <w:rFonts w:eastAsia="Calibri" w:cs="Arial"/>
          <w:color w:val="000000"/>
          <w:szCs w:val="22"/>
          <w:u w:color="000000"/>
          <w:bdr w:val="nil"/>
          <w:lang w:val="fr-FR" w:eastAsia="fr-FR"/>
        </w:rPr>
        <w:t xml:space="preserve">olontariat de </w:t>
      </w:r>
      <w:r w:rsidR="00981816" w:rsidRPr="005409B4">
        <w:rPr>
          <w:rFonts w:eastAsia="Calibri" w:cs="Arial"/>
          <w:color w:val="000000"/>
          <w:szCs w:val="22"/>
          <w:u w:color="000000"/>
          <w:bdr w:val="nil"/>
          <w:lang w:val="fr-FR" w:eastAsia="fr-FR"/>
        </w:rPr>
        <w:t>d</w:t>
      </w:r>
      <w:r w:rsidRPr="005409B4">
        <w:rPr>
          <w:rFonts w:eastAsia="Calibri" w:cs="Arial"/>
          <w:color w:val="000000"/>
          <w:szCs w:val="22"/>
          <w:u w:color="000000"/>
          <w:bdr w:val="nil"/>
          <w:lang w:val="fr-FR" w:eastAsia="fr-FR"/>
        </w:rPr>
        <w:t xml:space="preserve">éveloppement </w:t>
      </w:r>
      <w:r w:rsidR="00B626D6" w:rsidRPr="005409B4">
        <w:rPr>
          <w:rFonts w:eastAsia="Calibri" w:cs="Arial"/>
          <w:color w:val="000000"/>
          <w:szCs w:val="22"/>
          <w:u w:color="000000"/>
          <w:bdr w:val="nil"/>
          <w:lang w:val="fr-FR" w:eastAsia="fr-FR"/>
        </w:rPr>
        <w:t>(</w:t>
      </w:r>
      <w:r w:rsidRPr="005409B4">
        <w:rPr>
          <w:rFonts w:eastAsia="Calibri" w:cs="Arial"/>
          <w:color w:val="000000"/>
          <w:szCs w:val="22"/>
          <w:u w:color="000000"/>
          <w:bdr w:val="nil"/>
          <w:lang w:val="fr-FR" w:eastAsia="fr-FR"/>
        </w:rPr>
        <w:t>ANVD</w:t>
      </w:r>
      <w:r w:rsidR="00B626D6" w:rsidRPr="005409B4">
        <w:rPr>
          <w:rFonts w:eastAsia="Calibri" w:cs="Arial"/>
          <w:color w:val="000000"/>
          <w:szCs w:val="22"/>
          <w:u w:color="000000"/>
          <w:bdr w:val="nil"/>
          <w:lang w:val="fr-FR" w:eastAsia="fr-FR"/>
        </w:rPr>
        <w:t>)</w:t>
      </w:r>
      <w:r w:rsidR="00064F15">
        <w:rPr>
          <w:rFonts w:eastAsia="Calibri" w:cs="Arial"/>
          <w:color w:val="000000"/>
          <w:szCs w:val="22"/>
          <w:u w:color="000000"/>
          <w:bdr w:val="nil"/>
          <w:lang w:val="fr-FR" w:eastAsia="fr-FR"/>
        </w:rPr>
        <w:t>.</w:t>
      </w:r>
    </w:p>
    <w:p w14:paraId="3B88EC2A" w14:textId="77777777" w:rsidR="003324EF" w:rsidRPr="00E1264D" w:rsidRDefault="003324EF" w:rsidP="00A346F1">
      <w:pPr>
        <w:pStyle w:val="Titre2"/>
        <w:numPr>
          <w:ilvl w:val="0"/>
          <w:numId w:val="32"/>
        </w:numPr>
        <w:spacing w:before="120" w:after="120"/>
        <w:ind w:left="935" w:hanging="510"/>
        <w:rPr>
          <w:rFonts w:ascii="Arial" w:hAnsi="Arial" w:cs="Arial"/>
          <w:sz w:val="26"/>
          <w:szCs w:val="26"/>
          <w:lang w:val="fr-FR"/>
        </w:rPr>
      </w:pPr>
      <w:bookmarkStart w:id="13" w:name="_Toc4364318"/>
      <w:r w:rsidRPr="00E1264D">
        <w:rPr>
          <w:rFonts w:ascii="Arial" w:hAnsi="Arial" w:cs="Arial"/>
          <w:sz w:val="26"/>
          <w:szCs w:val="26"/>
          <w:lang w:val="fr-FR"/>
        </w:rPr>
        <w:t>Les ressources requises pour atteindre les résultats attendus</w:t>
      </w:r>
      <w:bookmarkEnd w:id="13"/>
    </w:p>
    <w:p w14:paraId="0ED8DFFA" w14:textId="77777777" w:rsidR="003324EF" w:rsidRPr="00DF7865" w:rsidRDefault="003324EF" w:rsidP="00A346F1">
      <w:pPr>
        <w:pStyle w:val="Paragraphedeliste"/>
        <w:numPr>
          <w:ilvl w:val="0"/>
          <w:numId w:val="28"/>
        </w:numPr>
        <w:spacing w:before="120"/>
        <w:ind w:left="681" w:hanging="397"/>
        <w:rPr>
          <w:rFonts w:eastAsia="Calibri" w:cs="Arial"/>
          <w:color w:val="000000"/>
          <w:szCs w:val="22"/>
          <w:u w:color="000000"/>
          <w:bdr w:val="nil"/>
          <w:lang w:val="fr-FR" w:eastAsia="fr-FR"/>
        </w:rPr>
      </w:pPr>
      <w:r w:rsidRPr="00736CD3">
        <w:rPr>
          <w:rFonts w:eastAsia="Calibri" w:cs="Arial"/>
          <w:color w:val="000000"/>
          <w:szCs w:val="22"/>
          <w:u w:color="000000"/>
          <w:bdr w:val="nil"/>
          <w:lang w:val="fr-FR" w:eastAsia="fr-FR"/>
        </w:rPr>
        <w:t>Afin de mettre en œuvre ces activités, et arriver aux résultats de changement escomptés, les moyens humains, matériels et financiers ci-dessous sont nécessaires</w:t>
      </w:r>
      <w:r w:rsidRPr="00DF7865">
        <w:rPr>
          <w:rFonts w:eastAsia="Calibri" w:cs="Arial"/>
          <w:color w:val="000000"/>
          <w:szCs w:val="22"/>
          <w:u w:color="000000"/>
          <w:bdr w:val="nil"/>
          <w:lang w:val="fr-FR" w:eastAsia="fr-FR"/>
        </w:rPr>
        <w:t> :</w:t>
      </w:r>
    </w:p>
    <w:p w14:paraId="44AAFE96" w14:textId="77777777" w:rsidR="00F346C9" w:rsidRDefault="003324EF" w:rsidP="00A346F1">
      <w:pPr>
        <w:pStyle w:val="Paragraphedeliste"/>
        <w:numPr>
          <w:ilvl w:val="0"/>
          <w:numId w:val="36"/>
        </w:numPr>
        <w:pBdr>
          <w:top w:val="nil"/>
          <w:left w:val="nil"/>
          <w:bottom w:val="nil"/>
          <w:right w:val="nil"/>
          <w:between w:val="nil"/>
          <w:bar w:val="nil"/>
        </w:pBdr>
        <w:spacing w:before="120"/>
        <w:ind w:left="964" w:hanging="284"/>
        <w:rPr>
          <w:rFonts w:eastAsia="Calibri" w:cs="Arial"/>
          <w:color w:val="000000"/>
          <w:szCs w:val="22"/>
          <w:u w:color="000000"/>
          <w:bdr w:val="nil"/>
          <w:lang w:val="fr-FR" w:eastAsia="fr-FR"/>
        </w:rPr>
      </w:pPr>
      <w:r w:rsidRPr="00F346C9">
        <w:rPr>
          <w:rFonts w:eastAsia="Calibri" w:cs="Arial"/>
          <w:color w:val="000000"/>
          <w:szCs w:val="22"/>
          <w:u w:val="single" w:color="000000"/>
          <w:bdr w:val="nil"/>
          <w:lang w:val="fr-FR" w:eastAsia="fr-FR"/>
        </w:rPr>
        <w:t xml:space="preserve">Staff </w:t>
      </w:r>
      <w:r w:rsidR="00064F15" w:rsidRPr="00F346C9">
        <w:rPr>
          <w:rFonts w:eastAsia="Calibri" w:cs="Arial"/>
          <w:color w:val="000000"/>
          <w:szCs w:val="22"/>
          <w:u w:val="single" w:color="000000"/>
          <w:bdr w:val="nil"/>
          <w:lang w:val="fr-FR" w:eastAsia="fr-FR"/>
        </w:rPr>
        <w:t>B</w:t>
      </w:r>
      <w:r w:rsidRPr="00F346C9">
        <w:rPr>
          <w:rFonts w:eastAsia="Calibri" w:cs="Arial"/>
          <w:color w:val="000000"/>
          <w:szCs w:val="22"/>
          <w:u w:val="single" w:color="000000"/>
          <w:bdr w:val="nil"/>
          <w:lang w:val="fr-FR" w:eastAsia="fr-FR"/>
        </w:rPr>
        <w:t>ureau pays</w:t>
      </w:r>
      <w:r w:rsidR="00064F15" w:rsidRPr="00F346C9">
        <w:rPr>
          <w:rFonts w:eastAsia="Calibri" w:cs="Arial"/>
          <w:color w:val="000000"/>
          <w:szCs w:val="22"/>
          <w:u w:val="single" w:color="000000"/>
          <w:bdr w:val="nil"/>
          <w:lang w:val="fr-FR" w:eastAsia="fr-FR"/>
        </w:rPr>
        <w:t xml:space="preserve"> PNUD</w:t>
      </w:r>
      <w:r w:rsidRPr="00F346C9">
        <w:rPr>
          <w:rFonts w:eastAsia="Calibri" w:cs="Arial"/>
          <w:color w:val="000000"/>
          <w:szCs w:val="22"/>
          <w:u w:color="000000"/>
          <w:bdr w:val="nil"/>
          <w:lang w:val="fr-FR" w:eastAsia="fr-FR"/>
        </w:rPr>
        <w:t xml:space="preserve"> : </w:t>
      </w:r>
    </w:p>
    <w:p w14:paraId="6B165D22" w14:textId="77777777" w:rsidR="0012017D" w:rsidRDefault="006C708D"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sidRPr="00F346C9">
        <w:rPr>
          <w:rFonts w:eastAsia="Calibri" w:cs="Arial"/>
          <w:color w:val="000000"/>
          <w:szCs w:val="22"/>
          <w:u w:color="000000"/>
          <w:bdr w:val="nil"/>
          <w:lang w:val="fr-FR" w:eastAsia="fr-FR"/>
        </w:rPr>
        <w:t>Responsable portefeuille</w:t>
      </w:r>
      <w:r w:rsidR="000A2205" w:rsidRPr="00F346C9">
        <w:rPr>
          <w:rFonts w:eastAsia="Calibri" w:cs="Arial"/>
          <w:color w:val="000000"/>
          <w:szCs w:val="22"/>
          <w:u w:color="000000"/>
          <w:bdr w:val="nil"/>
          <w:lang w:val="fr-FR" w:eastAsia="fr-FR"/>
        </w:rPr>
        <w:t xml:space="preserve"> Genre et autonomisation des femmes et des j</w:t>
      </w:r>
      <w:r w:rsidR="00F346C9">
        <w:rPr>
          <w:rFonts w:eastAsia="Calibri" w:cs="Arial"/>
          <w:color w:val="000000"/>
          <w:szCs w:val="22"/>
          <w:u w:color="000000"/>
          <w:bdr w:val="nil"/>
          <w:lang w:val="fr-FR" w:eastAsia="fr-FR"/>
        </w:rPr>
        <w:t>e</w:t>
      </w:r>
      <w:r w:rsidR="000A2205" w:rsidRPr="00F346C9">
        <w:rPr>
          <w:rFonts w:eastAsia="Calibri" w:cs="Arial"/>
          <w:color w:val="000000"/>
          <w:szCs w:val="22"/>
          <w:u w:color="000000"/>
          <w:bdr w:val="nil"/>
          <w:lang w:val="fr-FR" w:eastAsia="fr-FR"/>
        </w:rPr>
        <w:t>unes</w:t>
      </w:r>
      <w:r w:rsidR="003324EF" w:rsidRPr="00F346C9">
        <w:rPr>
          <w:rFonts w:eastAsia="Calibri" w:cs="Arial"/>
          <w:color w:val="000000"/>
          <w:szCs w:val="22"/>
          <w:u w:color="000000"/>
          <w:bdr w:val="nil"/>
          <w:lang w:val="fr-FR" w:eastAsia="fr-FR"/>
        </w:rPr>
        <w:t xml:space="preserve"> ; </w:t>
      </w:r>
    </w:p>
    <w:p w14:paraId="79F8CC96" w14:textId="1ADA29A8" w:rsidR="00F346C9" w:rsidRDefault="0012017D"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01 A</w:t>
      </w:r>
      <w:r w:rsidR="003324EF" w:rsidRPr="00F346C9">
        <w:rPr>
          <w:rFonts w:eastAsia="Calibri" w:cs="Arial"/>
          <w:color w:val="000000"/>
          <w:szCs w:val="22"/>
          <w:u w:color="000000"/>
          <w:bdr w:val="nil"/>
          <w:lang w:val="fr-FR" w:eastAsia="fr-FR"/>
        </w:rPr>
        <w:t>ssistant administratif</w:t>
      </w:r>
      <w:r w:rsidR="000A2205" w:rsidRPr="00F346C9">
        <w:rPr>
          <w:rFonts w:eastAsia="Calibri" w:cs="Arial"/>
          <w:color w:val="000000"/>
          <w:szCs w:val="22"/>
          <w:u w:color="000000"/>
          <w:bdr w:val="nil"/>
          <w:lang w:val="fr-FR" w:eastAsia="fr-FR"/>
        </w:rPr>
        <w:t> ;</w:t>
      </w:r>
    </w:p>
    <w:p w14:paraId="25F927CA" w14:textId="224924D2" w:rsidR="00F346C9" w:rsidRDefault="00F346C9"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01 A</w:t>
      </w:r>
      <w:r w:rsidR="000A2205" w:rsidRPr="00F346C9">
        <w:rPr>
          <w:rFonts w:eastAsia="Calibri" w:cs="Arial"/>
          <w:color w:val="000000"/>
          <w:szCs w:val="22"/>
          <w:u w:color="000000"/>
          <w:bdr w:val="nil"/>
          <w:lang w:val="fr-FR" w:eastAsia="fr-FR"/>
        </w:rPr>
        <w:t xml:space="preserve">ssistant </w:t>
      </w:r>
      <w:r>
        <w:rPr>
          <w:rFonts w:eastAsia="Calibri" w:cs="Arial"/>
          <w:color w:val="000000"/>
          <w:szCs w:val="22"/>
          <w:u w:color="000000"/>
          <w:bdr w:val="nil"/>
          <w:lang w:val="fr-FR" w:eastAsia="fr-FR"/>
        </w:rPr>
        <w:t>F</w:t>
      </w:r>
      <w:r w:rsidR="003324EF" w:rsidRPr="00F346C9">
        <w:rPr>
          <w:rFonts w:eastAsia="Calibri" w:cs="Arial"/>
          <w:color w:val="000000"/>
          <w:szCs w:val="22"/>
          <w:u w:color="000000"/>
          <w:bdr w:val="nil"/>
          <w:lang w:val="fr-FR" w:eastAsia="fr-FR"/>
        </w:rPr>
        <w:t xml:space="preserve">inancier ; </w:t>
      </w:r>
    </w:p>
    <w:p w14:paraId="6E5A56DE" w14:textId="77777777" w:rsidR="00F346C9" w:rsidRDefault="00F346C9"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 xml:space="preserve">01 </w:t>
      </w:r>
      <w:r w:rsidR="000A2205" w:rsidRPr="00F346C9">
        <w:rPr>
          <w:rFonts w:eastAsia="Calibri" w:cs="Arial"/>
          <w:color w:val="000000"/>
          <w:szCs w:val="22"/>
          <w:u w:color="000000"/>
          <w:bdr w:val="nil"/>
          <w:lang w:val="fr-FR" w:eastAsia="fr-FR"/>
        </w:rPr>
        <w:t xml:space="preserve">Chargé de </w:t>
      </w:r>
      <w:r>
        <w:rPr>
          <w:rFonts w:eastAsia="Calibri" w:cs="Arial"/>
          <w:color w:val="000000"/>
          <w:szCs w:val="22"/>
          <w:u w:color="000000"/>
          <w:bdr w:val="nil"/>
          <w:lang w:val="fr-FR" w:eastAsia="fr-FR"/>
        </w:rPr>
        <w:t>P</w:t>
      </w:r>
      <w:r w:rsidR="000A2205" w:rsidRPr="00F346C9">
        <w:rPr>
          <w:rFonts w:eastAsia="Calibri" w:cs="Arial"/>
          <w:color w:val="000000"/>
          <w:szCs w:val="22"/>
          <w:u w:color="000000"/>
          <w:bdr w:val="nil"/>
          <w:lang w:val="fr-FR" w:eastAsia="fr-FR"/>
        </w:rPr>
        <w:t xml:space="preserve">rogramme Genre et Autonomisation ; </w:t>
      </w:r>
    </w:p>
    <w:p w14:paraId="58A540C5" w14:textId="037D1EE0" w:rsidR="00F346C9" w:rsidRDefault="0012017D"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01 Associé au Programme</w:t>
      </w:r>
      <w:r w:rsidR="000A2205" w:rsidRPr="00F346C9">
        <w:rPr>
          <w:rFonts w:eastAsia="Calibri" w:cs="Arial"/>
          <w:color w:val="000000"/>
          <w:szCs w:val="22"/>
          <w:u w:color="000000"/>
          <w:bdr w:val="nil"/>
          <w:lang w:val="fr-FR" w:eastAsia="fr-FR"/>
        </w:rPr>
        <w:t xml:space="preserve"> Genre ; </w:t>
      </w:r>
    </w:p>
    <w:p w14:paraId="1F85B457" w14:textId="77E83513" w:rsidR="00F346C9" w:rsidRDefault="0012017D"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01</w:t>
      </w:r>
      <w:r w:rsidR="000A2205" w:rsidRPr="00F346C9">
        <w:rPr>
          <w:rFonts w:eastAsia="Calibri" w:cs="Arial"/>
          <w:color w:val="000000"/>
          <w:szCs w:val="22"/>
          <w:u w:color="000000"/>
          <w:bdr w:val="nil"/>
          <w:lang w:val="fr-FR" w:eastAsia="fr-FR"/>
        </w:rPr>
        <w:t xml:space="preserve">Associé au </w:t>
      </w:r>
      <w:r>
        <w:rPr>
          <w:rFonts w:eastAsia="Calibri" w:cs="Arial"/>
          <w:color w:val="000000"/>
          <w:szCs w:val="22"/>
          <w:u w:color="000000"/>
          <w:bdr w:val="nil"/>
          <w:lang w:val="fr-FR" w:eastAsia="fr-FR"/>
        </w:rPr>
        <w:t>P</w:t>
      </w:r>
      <w:r w:rsidR="000A2205" w:rsidRPr="00F346C9">
        <w:rPr>
          <w:rFonts w:eastAsia="Calibri" w:cs="Arial"/>
          <w:color w:val="000000"/>
          <w:szCs w:val="22"/>
          <w:u w:color="000000"/>
          <w:bdr w:val="nil"/>
          <w:lang w:val="fr-FR" w:eastAsia="fr-FR"/>
        </w:rPr>
        <w:t xml:space="preserve">rogramme Autonomisation ; </w:t>
      </w:r>
    </w:p>
    <w:p w14:paraId="589E9D10" w14:textId="1E02BA19" w:rsidR="0012017D" w:rsidRDefault="0012017D"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 xml:space="preserve">01 </w:t>
      </w:r>
      <w:r w:rsidR="000A2205" w:rsidRPr="00F346C9">
        <w:rPr>
          <w:rFonts w:eastAsia="Calibri" w:cs="Arial"/>
          <w:color w:val="000000"/>
          <w:szCs w:val="22"/>
          <w:u w:color="000000"/>
          <w:bdr w:val="nil"/>
          <w:lang w:val="fr-FR" w:eastAsia="fr-FR"/>
        </w:rPr>
        <w:t>Chargé de projet Violences faites aux femmes « Spotlight »</w:t>
      </w:r>
      <w:r>
        <w:rPr>
          <w:rFonts w:eastAsia="Calibri" w:cs="Arial"/>
          <w:color w:val="000000"/>
          <w:szCs w:val="22"/>
          <w:u w:color="000000"/>
          <w:bdr w:val="nil"/>
          <w:lang w:val="fr-FR" w:eastAsia="fr-FR"/>
        </w:rPr>
        <w:t xml:space="preserve"> (VNU International)</w:t>
      </w:r>
      <w:r w:rsidR="000A2205" w:rsidRPr="00F346C9">
        <w:rPr>
          <w:rFonts w:eastAsia="Calibri" w:cs="Arial"/>
          <w:color w:val="000000"/>
          <w:szCs w:val="22"/>
          <w:u w:color="000000"/>
          <w:bdr w:val="nil"/>
          <w:lang w:val="fr-FR" w:eastAsia="fr-FR"/>
        </w:rPr>
        <w:t xml:space="preserve"> ; </w:t>
      </w:r>
    </w:p>
    <w:p w14:paraId="31152FB2" w14:textId="1A1E4F3B" w:rsidR="003324EF" w:rsidRPr="00F346C9" w:rsidRDefault="0012017D" w:rsidP="00A346F1">
      <w:pPr>
        <w:pStyle w:val="Paragraphedeliste"/>
        <w:numPr>
          <w:ilvl w:val="0"/>
          <w:numId w:val="35"/>
        </w:numPr>
        <w:spacing w:before="120"/>
        <w:ind w:left="1304" w:hanging="170"/>
        <w:rPr>
          <w:rFonts w:eastAsia="Calibri" w:cs="Arial"/>
          <w:color w:val="000000"/>
          <w:szCs w:val="22"/>
          <w:u w:color="000000"/>
          <w:bdr w:val="nil"/>
          <w:lang w:val="fr-FR" w:eastAsia="fr-FR"/>
        </w:rPr>
      </w:pPr>
      <w:r>
        <w:rPr>
          <w:rFonts w:eastAsia="Calibri" w:cs="Arial"/>
          <w:color w:val="000000"/>
          <w:szCs w:val="22"/>
          <w:u w:color="000000"/>
          <w:bdr w:val="nil"/>
          <w:lang w:val="fr-FR" w:eastAsia="fr-FR"/>
        </w:rPr>
        <w:t>04 A</w:t>
      </w:r>
      <w:r w:rsidR="000A2205" w:rsidRPr="00F346C9">
        <w:rPr>
          <w:rFonts w:eastAsia="Calibri" w:cs="Arial"/>
          <w:color w:val="000000"/>
          <w:szCs w:val="22"/>
          <w:u w:color="000000"/>
          <w:bdr w:val="nil"/>
          <w:lang w:val="fr-FR" w:eastAsia="fr-FR"/>
        </w:rPr>
        <w:t>ssistants de terrain (VNU nationaux)</w:t>
      </w:r>
    </w:p>
    <w:p w14:paraId="14D38A25" w14:textId="34AEC798" w:rsidR="003324EF" w:rsidRPr="00736CD3" w:rsidRDefault="003324EF" w:rsidP="00A346F1">
      <w:pPr>
        <w:pStyle w:val="Paragraphedeliste"/>
        <w:numPr>
          <w:ilvl w:val="0"/>
          <w:numId w:val="36"/>
        </w:numPr>
        <w:pBdr>
          <w:top w:val="nil"/>
          <w:left w:val="nil"/>
          <w:bottom w:val="nil"/>
          <w:right w:val="nil"/>
          <w:between w:val="nil"/>
          <w:bar w:val="nil"/>
        </w:pBdr>
        <w:spacing w:before="120"/>
        <w:ind w:left="964" w:hanging="284"/>
        <w:rPr>
          <w:rFonts w:eastAsia="Calibri" w:cs="Arial"/>
          <w:color w:val="000000"/>
          <w:szCs w:val="22"/>
          <w:u w:color="000000"/>
          <w:bdr w:val="nil"/>
          <w:lang w:val="fr-FR" w:eastAsia="fr-FR"/>
        </w:rPr>
      </w:pPr>
      <w:r w:rsidRPr="00F346C9">
        <w:rPr>
          <w:rFonts w:eastAsia="Calibri" w:cs="Arial"/>
          <w:color w:val="000000"/>
          <w:szCs w:val="22"/>
          <w:u w:val="single" w:color="000000"/>
          <w:bdr w:val="nil"/>
          <w:lang w:val="fr-FR" w:eastAsia="fr-FR"/>
        </w:rPr>
        <w:t>VNUs </w:t>
      </w:r>
      <w:r w:rsidRPr="00736CD3">
        <w:rPr>
          <w:rFonts w:eastAsia="Calibri" w:cs="Arial"/>
          <w:color w:val="000000"/>
          <w:szCs w:val="22"/>
          <w:u w:color="000000"/>
          <w:bdr w:val="nil"/>
          <w:lang w:val="fr-FR" w:eastAsia="fr-FR"/>
        </w:rPr>
        <w:t xml:space="preserve">: </w:t>
      </w:r>
      <w:r w:rsidR="0012017D">
        <w:rPr>
          <w:rFonts w:eastAsia="Calibri" w:cs="Arial"/>
          <w:color w:val="000000"/>
          <w:szCs w:val="22"/>
          <w:u w:color="000000"/>
          <w:bdr w:val="nil"/>
          <w:lang w:val="fr-FR" w:eastAsia="fr-FR"/>
        </w:rPr>
        <w:t>pour l’appui</w:t>
      </w:r>
      <w:r w:rsidRPr="00736CD3">
        <w:rPr>
          <w:rFonts w:eastAsia="Calibri" w:cs="Arial"/>
          <w:color w:val="000000"/>
          <w:szCs w:val="22"/>
          <w:u w:color="000000"/>
          <w:bdr w:val="nil"/>
          <w:lang w:val="fr-FR" w:eastAsia="fr-FR"/>
        </w:rPr>
        <w:t xml:space="preserve"> ministère dans le suivi du Mainstreaming du Genre au sein des ministères sectoriels</w:t>
      </w:r>
    </w:p>
    <w:p w14:paraId="1267760D" w14:textId="77777777" w:rsidR="003324EF" w:rsidRPr="00736CD3" w:rsidRDefault="003324EF" w:rsidP="00A346F1">
      <w:pPr>
        <w:pStyle w:val="Paragraphedeliste"/>
        <w:numPr>
          <w:ilvl w:val="0"/>
          <w:numId w:val="36"/>
        </w:numPr>
        <w:pBdr>
          <w:top w:val="nil"/>
          <w:left w:val="nil"/>
          <w:bottom w:val="nil"/>
          <w:right w:val="nil"/>
          <w:between w:val="nil"/>
          <w:bar w:val="nil"/>
        </w:pBdr>
        <w:spacing w:before="120"/>
        <w:ind w:left="964" w:hanging="284"/>
        <w:rPr>
          <w:rFonts w:eastAsia="Calibri" w:cs="Arial"/>
          <w:color w:val="000000"/>
          <w:szCs w:val="22"/>
          <w:u w:color="000000"/>
          <w:bdr w:val="nil"/>
          <w:lang w:val="fr-FR" w:eastAsia="fr-FR"/>
        </w:rPr>
      </w:pPr>
      <w:r w:rsidRPr="00F346C9">
        <w:rPr>
          <w:rFonts w:eastAsia="Calibri" w:cs="Arial"/>
          <w:color w:val="000000"/>
          <w:szCs w:val="22"/>
          <w:u w:val="single" w:color="000000"/>
          <w:bdr w:val="nil"/>
          <w:lang w:val="fr-FR" w:eastAsia="fr-FR"/>
        </w:rPr>
        <w:t>Staff bureau régional</w:t>
      </w:r>
      <w:r w:rsidRPr="00736CD3">
        <w:rPr>
          <w:rFonts w:eastAsia="Calibri" w:cs="Arial"/>
          <w:color w:val="000000"/>
          <w:szCs w:val="22"/>
          <w:u w:color="000000"/>
          <w:bdr w:val="nil"/>
          <w:lang w:val="fr-FR" w:eastAsia="fr-FR"/>
        </w:rPr>
        <w:t> : Team leader Genre</w:t>
      </w:r>
    </w:p>
    <w:p w14:paraId="26288493" w14:textId="3E7CD624" w:rsidR="003324EF" w:rsidRPr="00736CD3" w:rsidRDefault="003324EF" w:rsidP="00A346F1">
      <w:pPr>
        <w:pStyle w:val="Paragraphedeliste"/>
        <w:numPr>
          <w:ilvl w:val="0"/>
          <w:numId w:val="36"/>
        </w:numPr>
        <w:pBdr>
          <w:top w:val="nil"/>
          <w:left w:val="nil"/>
          <w:bottom w:val="nil"/>
          <w:right w:val="nil"/>
          <w:between w:val="nil"/>
          <w:bar w:val="nil"/>
        </w:pBdr>
        <w:spacing w:before="120"/>
        <w:ind w:left="964" w:hanging="284"/>
        <w:rPr>
          <w:rFonts w:eastAsia="Calibri" w:cs="Arial"/>
          <w:color w:val="000000"/>
          <w:szCs w:val="22"/>
          <w:u w:color="000000"/>
          <w:bdr w:val="nil"/>
          <w:lang w:val="fr-FR" w:eastAsia="fr-FR"/>
        </w:rPr>
      </w:pPr>
      <w:r w:rsidRPr="00F346C9">
        <w:rPr>
          <w:rFonts w:eastAsia="Calibri" w:cs="Arial"/>
          <w:color w:val="000000"/>
          <w:szCs w:val="22"/>
          <w:u w:val="single" w:color="000000"/>
          <w:bdr w:val="nil"/>
          <w:lang w:val="fr-FR" w:eastAsia="fr-FR"/>
        </w:rPr>
        <w:t>Partenaires</w:t>
      </w:r>
      <w:r w:rsidRPr="00736CD3">
        <w:rPr>
          <w:rFonts w:eastAsia="Calibri" w:cs="Arial"/>
          <w:color w:val="000000"/>
          <w:szCs w:val="22"/>
          <w:u w:color="000000"/>
          <w:bdr w:val="nil"/>
          <w:lang w:val="fr-FR" w:eastAsia="fr-FR"/>
        </w:rPr>
        <w:t> : OSC féminines, de jeunes et de défense des droits de l’homme pour exécuter les activités de plaidoyer et la mise en œuvre sur le terrain</w:t>
      </w:r>
      <w:r w:rsidR="0012017D">
        <w:rPr>
          <w:rFonts w:eastAsia="Calibri" w:cs="Arial"/>
          <w:color w:val="000000"/>
          <w:szCs w:val="22"/>
          <w:u w:color="000000"/>
          <w:bdr w:val="nil"/>
          <w:lang w:val="fr-FR" w:eastAsia="fr-FR"/>
        </w:rPr>
        <w:t>.</w:t>
      </w:r>
    </w:p>
    <w:p w14:paraId="0782C1B1" w14:textId="3C346877" w:rsidR="006D086D" w:rsidRPr="00736CD3" w:rsidRDefault="006D086D" w:rsidP="00A346F1">
      <w:pPr>
        <w:pStyle w:val="Paragraphedeliste"/>
        <w:numPr>
          <w:ilvl w:val="0"/>
          <w:numId w:val="36"/>
        </w:numPr>
        <w:pBdr>
          <w:top w:val="nil"/>
          <w:left w:val="nil"/>
          <w:bottom w:val="nil"/>
          <w:right w:val="nil"/>
          <w:between w:val="nil"/>
          <w:bar w:val="nil"/>
        </w:pBdr>
        <w:spacing w:before="120"/>
        <w:ind w:left="964" w:hanging="284"/>
        <w:rPr>
          <w:rFonts w:eastAsia="Calibri" w:cs="Arial"/>
          <w:color w:val="000000"/>
          <w:szCs w:val="22"/>
          <w:u w:color="000000"/>
          <w:bdr w:val="nil"/>
          <w:lang w:val="fr-FR" w:eastAsia="fr-FR"/>
        </w:rPr>
      </w:pPr>
      <w:r w:rsidRPr="00736CD3">
        <w:rPr>
          <w:rFonts w:eastAsia="Calibri" w:cs="Arial"/>
          <w:color w:val="000000"/>
          <w:szCs w:val="22"/>
          <w:u w:color="000000"/>
          <w:bdr w:val="nil"/>
          <w:lang w:val="fr-FR" w:eastAsia="fr-FR"/>
        </w:rPr>
        <w:t>Un budget prévisi</w:t>
      </w:r>
      <w:r w:rsidR="000A2205">
        <w:rPr>
          <w:rFonts w:eastAsia="Calibri" w:cs="Arial"/>
          <w:color w:val="000000"/>
          <w:szCs w:val="22"/>
          <w:u w:color="000000"/>
          <w:bdr w:val="nil"/>
          <w:lang w:val="fr-FR" w:eastAsia="fr-FR"/>
        </w:rPr>
        <w:t>onnel</w:t>
      </w:r>
      <w:r w:rsidRPr="00736CD3">
        <w:rPr>
          <w:rFonts w:eastAsia="Calibri" w:cs="Arial"/>
          <w:color w:val="000000"/>
          <w:szCs w:val="22"/>
          <w:u w:color="000000"/>
          <w:bdr w:val="nil"/>
          <w:lang w:val="fr-FR" w:eastAsia="fr-FR"/>
        </w:rPr>
        <w:t xml:space="preserve"> de </w:t>
      </w:r>
      <w:r w:rsidR="002866B8">
        <w:rPr>
          <w:b/>
          <w:lang w:val="fr-CA"/>
        </w:rPr>
        <w:t>41 644</w:t>
      </w:r>
      <w:r w:rsidR="002866B8" w:rsidRPr="00560F0F">
        <w:rPr>
          <w:b/>
          <w:lang w:val="fr-CA"/>
        </w:rPr>
        <w:t xml:space="preserve"> 000</w:t>
      </w:r>
      <w:r w:rsidRPr="002866B8">
        <w:rPr>
          <w:rFonts w:eastAsia="Calibri" w:cs="Arial"/>
          <w:color w:val="000000"/>
          <w:szCs w:val="22"/>
          <w:u w:color="000000"/>
          <w:bdr w:val="nil"/>
          <w:lang w:val="fr-FR" w:eastAsia="fr-FR"/>
        </w:rPr>
        <w:t>$</w:t>
      </w:r>
      <w:r w:rsidR="007216A9" w:rsidRPr="002866B8">
        <w:rPr>
          <w:rFonts w:eastAsia="Calibri" w:cs="Arial"/>
          <w:color w:val="000000"/>
          <w:szCs w:val="22"/>
          <w:u w:color="000000"/>
          <w:bdr w:val="nil"/>
          <w:lang w:val="fr-FR" w:eastAsia="fr-FR"/>
        </w:rPr>
        <w:t>.</w:t>
      </w:r>
      <w:r w:rsidRPr="00736CD3">
        <w:rPr>
          <w:rFonts w:eastAsia="Calibri" w:cs="Arial"/>
          <w:color w:val="000000"/>
          <w:szCs w:val="22"/>
          <w:u w:color="000000"/>
          <w:bdr w:val="nil"/>
          <w:lang w:val="fr-FR" w:eastAsia="fr-FR"/>
        </w:rPr>
        <w:t xml:space="preserve"> </w:t>
      </w:r>
    </w:p>
    <w:p w14:paraId="37B2DF87" w14:textId="139A2D16" w:rsidR="003D4708" w:rsidRDefault="00377E23" w:rsidP="00A346F1">
      <w:pPr>
        <w:pStyle w:val="Titre2"/>
        <w:numPr>
          <w:ilvl w:val="0"/>
          <w:numId w:val="32"/>
        </w:numPr>
        <w:spacing w:before="120" w:after="120"/>
        <w:ind w:left="935" w:hanging="510"/>
        <w:rPr>
          <w:rFonts w:ascii="Arial" w:hAnsi="Arial" w:cs="Arial"/>
          <w:sz w:val="26"/>
          <w:szCs w:val="26"/>
        </w:rPr>
      </w:pPr>
      <w:bookmarkStart w:id="14" w:name="_Toc4364319"/>
      <w:r>
        <w:rPr>
          <w:rFonts w:ascii="Arial" w:hAnsi="Arial" w:cs="Arial"/>
          <w:sz w:val="26"/>
          <w:szCs w:val="26"/>
        </w:rPr>
        <w:t>L’i</w:t>
      </w:r>
      <w:r w:rsidR="00F346C9" w:rsidRPr="007216A9">
        <w:rPr>
          <w:rFonts w:ascii="Arial" w:hAnsi="Arial" w:cs="Arial"/>
          <w:sz w:val="26"/>
          <w:szCs w:val="26"/>
        </w:rPr>
        <w:t xml:space="preserve">mplication des parties </w:t>
      </w:r>
      <w:r w:rsidR="00D109FC">
        <w:rPr>
          <w:rFonts w:ascii="Arial" w:hAnsi="Arial" w:cs="Arial"/>
          <w:sz w:val="26"/>
          <w:szCs w:val="26"/>
        </w:rPr>
        <w:t>prenantes</w:t>
      </w:r>
      <w:bookmarkEnd w:id="14"/>
    </w:p>
    <w:p w14:paraId="1B33F814" w14:textId="77777777" w:rsidR="00375026" w:rsidRDefault="00375026" w:rsidP="00375026">
      <w:pPr>
        <w:pStyle w:val="TableauTitre"/>
        <w:rPr>
          <w:sz w:val="22"/>
          <w:szCs w:val="22"/>
        </w:rPr>
      </w:pPr>
      <w:r>
        <w:rPr>
          <w:sz w:val="22"/>
          <w:szCs w:val="22"/>
        </w:rPr>
        <w:t xml:space="preserve">Tableau 2 : Partenaires du programme et leur rôle dans la stratégie de changement </w:t>
      </w:r>
    </w:p>
    <w:tbl>
      <w:tblPr>
        <w:tblStyle w:val="TableNormal"/>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8"/>
        <w:gridCol w:w="6662"/>
      </w:tblGrid>
      <w:tr w:rsidR="00375026" w:rsidRPr="00E00C9F" w14:paraId="2C0AA04E" w14:textId="77777777" w:rsidTr="004E6F5F">
        <w:trPr>
          <w:trHeight w:val="490"/>
        </w:trPr>
        <w:tc>
          <w:tcPr>
            <w:tcW w:w="3148" w:type="dxa"/>
            <w:tcBorders>
              <w:top w:val="single" w:sz="4" w:space="0" w:color="FFFFFF"/>
              <w:left w:val="single" w:sz="4" w:space="0" w:color="FFFFFF"/>
              <w:bottom w:val="single" w:sz="4" w:space="0" w:color="FFFFFF"/>
              <w:right w:val="single" w:sz="4" w:space="0" w:color="FFFFFF"/>
            </w:tcBorders>
            <w:shd w:val="clear" w:color="auto" w:fill="FABF8F"/>
            <w:tcMar>
              <w:top w:w="80" w:type="dxa"/>
              <w:left w:w="80" w:type="dxa"/>
              <w:bottom w:w="80" w:type="dxa"/>
              <w:right w:w="80" w:type="dxa"/>
            </w:tcMar>
          </w:tcPr>
          <w:p w14:paraId="33C0CBF1" w14:textId="77777777" w:rsidR="00375026" w:rsidRPr="00570CC6" w:rsidRDefault="00375026" w:rsidP="004E6F5F">
            <w:pPr>
              <w:pStyle w:val="Corps"/>
              <w:rPr>
                <w:rFonts w:cs="Arial"/>
              </w:rPr>
            </w:pPr>
            <w:r w:rsidRPr="007F28BD">
              <w:rPr>
                <w:rFonts w:cs="Arial"/>
                <w:b/>
                <w:bCs/>
              </w:rPr>
              <w:t>PARTENAIRES CLES</w:t>
            </w:r>
          </w:p>
        </w:tc>
        <w:tc>
          <w:tcPr>
            <w:tcW w:w="6662" w:type="dxa"/>
            <w:tcBorders>
              <w:top w:val="single" w:sz="4" w:space="0" w:color="FFFFFF"/>
              <w:left w:val="single" w:sz="4" w:space="0" w:color="FFFFFF"/>
              <w:bottom w:val="single" w:sz="4" w:space="0" w:color="FFFFFF"/>
              <w:right w:val="single" w:sz="4" w:space="0" w:color="FFFFFF"/>
            </w:tcBorders>
            <w:shd w:val="clear" w:color="auto" w:fill="FABF8F"/>
            <w:tcMar>
              <w:top w:w="80" w:type="dxa"/>
              <w:left w:w="80" w:type="dxa"/>
              <w:bottom w:w="80" w:type="dxa"/>
              <w:right w:w="80" w:type="dxa"/>
            </w:tcMar>
          </w:tcPr>
          <w:p w14:paraId="065CAAA1" w14:textId="77777777" w:rsidR="00375026" w:rsidRPr="00570CC6" w:rsidRDefault="00375026" w:rsidP="004E6F5F">
            <w:pPr>
              <w:pStyle w:val="Corps"/>
              <w:rPr>
                <w:rFonts w:cs="Arial"/>
              </w:rPr>
            </w:pPr>
            <w:r w:rsidRPr="007F28BD">
              <w:rPr>
                <w:rFonts w:cs="Arial"/>
                <w:b/>
                <w:bCs/>
              </w:rPr>
              <w:t>BUT DE COLLABORATION DANS LE CADRE DES PARTENARIATS</w:t>
            </w:r>
          </w:p>
        </w:tc>
      </w:tr>
      <w:tr w:rsidR="00375026" w:rsidRPr="00E00C9F" w14:paraId="6319BBB8" w14:textId="77777777" w:rsidTr="004E6F5F">
        <w:trPr>
          <w:trHeight w:val="250"/>
        </w:trPr>
        <w:tc>
          <w:tcPr>
            <w:tcW w:w="9810" w:type="dxa"/>
            <w:gridSpan w:val="2"/>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2EB4A48F" w14:textId="77777777" w:rsidR="00375026" w:rsidRPr="007F28BD" w:rsidRDefault="00375026" w:rsidP="002A7E17">
            <w:pPr>
              <w:pStyle w:val="Paragraphedeliste"/>
              <w:numPr>
                <w:ilvl w:val="0"/>
                <w:numId w:val="49"/>
              </w:numPr>
              <w:spacing w:after="0"/>
              <w:ind w:left="284"/>
              <w:rPr>
                <w:rFonts w:cs="Arial"/>
                <w:color w:val="FFFFFF" w:themeColor="background1"/>
                <w:sz w:val="22"/>
                <w:lang w:val="fr-FR"/>
              </w:rPr>
            </w:pPr>
            <w:r w:rsidRPr="007F28BD">
              <w:rPr>
                <w:rFonts w:cs="Arial"/>
                <w:b/>
                <w:bCs/>
                <w:color w:val="FFFFFF" w:themeColor="background1"/>
                <w:lang w:val="fr-FR"/>
              </w:rPr>
              <w:t>Etat et ses structures connexes</w:t>
            </w:r>
          </w:p>
        </w:tc>
      </w:tr>
      <w:tr w:rsidR="00375026" w:rsidRPr="00E00C9F" w14:paraId="37077AFD" w14:textId="77777777" w:rsidTr="004E6F5F">
        <w:trPr>
          <w:trHeight w:val="3953"/>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6D435D67" w14:textId="02DDE7F1" w:rsidR="00375026" w:rsidRPr="007F28BD" w:rsidRDefault="003F58EC" w:rsidP="004E6F5F">
            <w:pPr>
              <w:pStyle w:val="Corps"/>
              <w:spacing w:before="120"/>
              <w:rPr>
                <w:rFonts w:cs="Arial"/>
                <w:color w:val="FFFFFF" w:themeColor="background1"/>
                <w:sz w:val="22"/>
              </w:rPr>
            </w:pPr>
            <w:r w:rsidRPr="003F58EC">
              <w:rPr>
                <w:rFonts w:ascii="Arial" w:hAnsi="Arial" w:cs="Arial"/>
                <w:color w:val="auto"/>
                <w:szCs w:val="24"/>
                <w:bdr w:val="none" w:sz="0" w:space="0" w:color="auto"/>
                <w:lang w:eastAsia="en-US"/>
              </w:rPr>
              <w:t xml:space="preserve">Le Ministère en charge </w:t>
            </w:r>
            <w:r>
              <w:rPr>
                <w:rFonts w:ascii="Arial" w:hAnsi="Arial" w:cs="Arial"/>
                <w:color w:val="auto"/>
                <w:szCs w:val="24"/>
                <w:bdr w:val="none" w:sz="0" w:space="0" w:color="auto"/>
                <w:lang w:eastAsia="en-US"/>
              </w:rPr>
              <w:t>de l’entreprenariat des jeunes</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4C633745" w14:textId="4F99492F" w:rsidR="00375026" w:rsidRPr="003F58EC" w:rsidRDefault="00375026" w:rsidP="004E6F5F">
            <w:pPr>
              <w:pStyle w:val="Corps"/>
              <w:spacing w:before="20"/>
              <w:rPr>
                <w:rFonts w:ascii="Arial" w:hAnsi="Arial" w:cs="Arial"/>
                <w:color w:val="auto"/>
                <w:szCs w:val="24"/>
                <w:bdr w:val="none" w:sz="0" w:space="0" w:color="auto"/>
                <w:lang w:eastAsia="en-US"/>
              </w:rPr>
            </w:pPr>
            <w:r w:rsidRPr="003F58EC">
              <w:rPr>
                <w:rFonts w:ascii="Arial" w:hAnsi="Arial" w:cs="Arial"/>
                <w:color w:val="auto"/>
                <w:szCs w:val="24"/>
                <w:bdr w:val="none" w:sz="0" w:space="0" w:color="auto"/>
                <w:lang w:eastAsia="en-US"/>
              </w:rPr>
              <w:t xml:space="preserve">Le Ministère en charge </w:t>
            </w:r>
            <w:r w:rsidR="003F58EC">
              <w:rPr>
                <w:rFonts w:ascii="Arial" w:hAnsi="Arial" w:cs="Arial"/>
                <w:color w:val="auto"/>
                <w:szCs w:val="24"/>
                <w:bdr w:val="none" w:sz="0" w:space="0" w:color="auto"/>
                <w:lang w:eastAsia="en-US"/>
              </w:rPr>
              <w:t xml:space="preserve">de l’entreprenariat des jeunes </w:t>
            </w:r>
            <w:r w:rsidRPr="003F58EC">
              <w:rPr>
                <w:rFonts w:ascii="Arial" w:hAnsi="Arial" w:cs="Arial"/>
                <w:color w:val="auto"/>
                <w:szCs w:val="24"/>
                <w:bdr w:val="none" w:sz="0" w:space="0" w:color="auto"/>
                <w:lang w:eastAsia="en-US"/>
              </w:rPr>
              <w:t xml:space="preserve">est la structure gouvernementale responsable de la coordination et de la mise en œuvre de </w:t>
            </w:r>
            <w:r w:rsidR="003F58EC">
              <w:rPr>
                <w:rFonts w:ascii="Arial" w:hAnsi="Arial" w:cs="Arial"/>
                <w:color w:val="auto"/>
                <w:szCs w:val="24"/>
                <w:bdr w:val="none" w:sz="0" w:space="0" w:color="auto"/>
                <w:lang w:eastAsia="en-US"/>
              </w:rPr>
              <w:t>toutes les actions sur l’autonomisation des jeunes et des femmes</w:t>
            </w:r>
            <w:r w:rsidRPr="003F58EC">
              <w:rPr>
                <w:rFonts w:ascii="Arial" w:hAnsi="Arial" w:cs="Arial"/>
                <w:color w:val="auto"/>
                <w:szCs w:val="24"/>
                <w:bdr w:val="none" w:sz="0" w:space="0" w:color="auto"/>
                <w:lang w:eastAsia="en-US"/>
              </w:rPr>
              <w:t>. A ce titre, il a la responsabilité de :</w:t>
            </w:r>
          </w:p>
          <w:p w14:paraId="154C3FD7" w14:textId="77777777" w:rsidR="00375026" w:rsidRPr="00386513" w:rsidRDefault="00375026" w:rsidP="002A7E17">
            <w:pPr>
              <w:pStyle w:val="Paragraphedeliste"/>
              <w:numPr>
                <w:ilvl w:val="0"/>
                <w:numId w:val="39"/>
              </w:numPr>
              <w:spacing w:before="20" w:after="0"/>
              <w:rPr>
                <w:rFonts w:eastAsia="Calibri" w:cs="Arial"/>
                <w:lang w:val="fr-FR"/>
              </w:rPr>
            </w:pPr>
            <w:r>
              <w:rPr>
                <w:rFonts w:cs="Arial"/>
                <w:lang w:val="fr-FR"/>
              </w:rPr>
              <w:t>V</w:t>
            </w:r>
            <w:r w:rsidRPr="007F28BD">
              <w:rPr>
                <w:rFonts w:cs="Arial"/>
                <w:bdr w:val="none" w:sz="0" w:space="0" w:color="auto"/>
                <w:lang w:val="fr-FR" w:eastAsia="en-US"/>
              </w:rPr>
              <w:t>eiller</w:t>
            </w:r>
            <w:r>
              <w:rPr>
                <w:rFonts w:cs="Arial"/>
                <w:lang w:val="fr-FR"/>
              </w:rPr>
              <w:t xml:space="preserve"> </w:t>
            </w:r>
            <w:r w:rsidRPr="00386513">
              <w:rPr>
                <w:rFonts w:eastAsia="Calibri" w:cs="Arial"/>
                <w:bdr w:val="none" w:sz="0" w:space="0" w:color="auto"/>
                <w:lang w:val="fr-FR" w:eastAsia="en-US"/>
              </w:rPr>
              <w:t xml:space="preserve">au respect des engagements pris par le Gouvernement et fédérer tous les acteurs pour la promotion de l’égalité et l’équité de genre. </w:t>
            </w:r>
          </w:p>
          <w:p w14:paraId="2939D28E" w14:textId="77777777" w:rsidR="00375026" w:rsidRPr="00570CC6" w:rsidRDefault="00375026" w:rsidP="002A7E17">
            <w:pPr>
              <w:pStyle w:val="Paragraphedeliste"/>
              <w:numPr>
                <w:ilvl w:val="0"/>
                <w:numId w:val="39"/>
              </w:numPr>
              <w:spacing w:before="20" w:after="0"/>
              <w:rPr>
                <w:rFonts w:cs="Arial"/>
                <w:lang w:val="fr-FR"/>
              </w:rPr>
            </w:pPr>
            <w:r w:rsidRPr="00570CC6">
              <w:rPr>
                <w:rFonts w:cs="Arial"/>
                <w:lang w:val="fr-FR"/>
              </w:rPr>
              <w:t xml:space="preserve">Définir les orientations nécessaires à la planification et à la programmation des actions dans le domaine de l’équité et de l’égalité de genre. </w:t>
            </w:r>
          </w:p>
          <w:p w14:paraId="2A4F54F3" w14:textId="77777777" w:rsidR="00375026" w:rsidRPr="00570CC6" w:rsidRDefault="00375026" w:rsidP="002A7E17">
            <w:pPr>
              <w:pStyle w:val="Paragraphedeliste"/>
              <w:numPr>
                <w:ilvl w:val="0"/>
                <w:numId w:val="39"/>
              </w:numPr>
              <w:spacing w:before="20" w:after="0"/>
              <w:rPr>
                <w:rFonts w:cs="Arial"/>
                <w:lang w:val="fr-FR"/>
              </w:rPr>
            </w:pPr>
            <w:r w:rsidRPr="00570CC6">
              <w:rPr>
                <w:rFonts w:cs="Arial"/>
                <w:lang w:val="fr-FR"/>
              </w:rPr>
              <w:t xml:space="preserve">Superviser les interventions en matière de genre, </w:t>
            </w:r>
          </w:p>
          <w:p w14:paraId="407AAD11" w14:textId="77777777" w:rsidR="00375026" w:rsidRPr="00AE518E" w:rsidRDefault="00375026" w:rsidP="002A7E17">
            <w:pPr>
              <w:pStyle w:val="Paragraphedeliste"/>
              <w:numPr>
                <w:ilvl w:val="0"/>
                <w:numId w:val="39"/>
              </w:numPr>
              <w:spacing w:before="20" w:after="0"/>
              <w:rPr>
                <w:rFonts w:cs="Arial"/>
                <w:lang w:val="fr-FR"/>
              </w:rPr>
            </w:pPr>
            <w:r w:rsidRPr="00235C18">
              <w:rPr>
                <w:rFonts w:cs="Arial"/>
                <w:lang w:val="fr-FR"/>
              </w:rPr>
              <w:t>Fournir l’appui-conseil auprès des partenaires impliqués dans la mise en œuvre de la PNG et assurer le suivi, l’évaluation et le plaidoyer pour l’équité et l’égalité de ge</w:t>
            </w:r>
            <w:r w:rsidRPr="00AE518E">
              <w:rPr>
                <w:rFonts w:cs="Arial"/>
                <w:lang w:val="fr-FR"/>
              </w:rPr>
              <w:t xml:space="preserve">nre. </w:t>
            </w:r>
          </w:p>
          <w:p w14:paraId="3D4E4742" w14:textId="77777777" w:rsidR="00375026" w:rsidRPr="00AE518E" w:rsidRDefault="00375026" w:rsidP="002A7E17">
            <w:pPr>
              <w:pStyle w:val="Paragraphedeliste"/>
              <w:numPr>
                <w:ilvl w:val="0"/>
                <w:numId w:val="39"/>
              </w:numPr>
              <w:spacing w:before="20" w:after="0"/>
              <w:rPr>
                <w:rFonts w:cs="Arial"/>
                <w:lang w:val="fr-FR"/>
              </w:rPr>
            </w:pPr>
            <w:r w:rsidRPr="00AE518E">
              <w:rPr>
                <w:rFonts w:cs="Arial"/>
                <w:lang w:val="fr-FR"/>
              </w:rPr>
              <w:t>Assurer la mobilisation des ressources destinées à financer la mise en œuvre de la PNG</w:t>
            </w:r>
            <w:r>
              <w:rPr>
                <w:rFonts w:cs="Arial"/>
                <w:lang w:val="fr-FR"/>
              </w:rPr>
              <w:t>.</w:t>
            </w:r>
          </w:p>
          <w:p w14:paraId="7F107FE5" w14:textId="77777777" w:rsidR="00375026" w:rsidRPr="00AE518E" w:rsidRDefault="00375026" w:rsidP="002A7E17">
            <w:pPr>
              <w:pStyle w:val="Paragraphedeliste"/>
              <w:numPr>
                <w:ilvl w:val="0"/>
                <w:numId w:val="39"/>
              </w:numPr>
              <w:spacing w:before="20" w:after="0"/>
              <w:rPr>
                <w:rFonts w:cs="Arial"/>
                <w:lang w:val="fr-FR"/>
              </w:rPr>
            </w:pPr>
            <w:r w:rsidRPr="00AE518E">
              <w:rPr>
                <w:rFonts w:cs="Arial"/>
                <w:lang w:val="fr-FR"/>
              </w:rPr>
              <w:t>Impliquer les autorités locales dans la réalisation des actions prévues dans leurs régions respectives</w:t>
            </w:r>
            <w:r>
              <w:rPr>
                <w:rFonts w:cs="Arial"/>
                <w:lang w:val="fr-FR"/>
              </w:rPr>
              <w:t>.</w:t>
            </w:r>
          </w:p>
        </w:tc>
      </w:tr>
      <w:tr w:rsidR="003F58EC" w:rsidRPr="00E00C9F" w14:paraId="1F93FA3F" w14:textId="77777777" w:rsidTr="004E6F5F">
        <w:trPr>
          <w:trHeight w:val="3953"/>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18029048" w14:textId="564A3261" w:rsidR="003F58EC" w:rsidRPr="007F28BD" w:rsidRDefault="003F58EC" w:rsidP="004E6F5F">
            <w:pPr>
              <w:pStyle w:val="Corps"/>
              <w:spacing w:before="120"/>
              <w:rPr>
                <w:rFonts w:cs="Arial"/>
                <w:color w:val="FFFFFF" w:themeColor="background1"/>
              </w:rPr>
            </w:pPr>
            <w:r w:rsidRPr="007F28BD">
              <w:rPr>
                <w:rFonts w:cs="Arial"/>
                <w:b/>
                <w:bCs/>
                <w:color w:val="FFFFFF" w:themeColor="background1"/>
                <w:u w:val="single"/>
              </w:rPr>
              <w:t>Ministère en charge de</w:t>
            </w:r>
            <w:r w:rsidRPr="007F28BD">
              <w:rPr>
                <w:rFonts w:cs="Arial"/>
                <w:b/>
                <w:bCs/>
                <w:color w:val="FFFFFF" w:themeColor="background1"/>
              </w:rPr>
              <w:t> : la Population, de la Promotion de la Femme et de la Protection de l'Enfant</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3ECBE0A4" w14:textId="059AE9E9" w:rsidR="00B44A43" w:rsidRPr="00DA6349" w:rsidRDefault="00B44A43" w:rsidP="00B44A43">
            <w:pPr>
              <w:pStyle w:val="Corps"/>
              <w:spacing w:before="20"/>
              <w:rPr>
                <w:rFonts w:ascii="Arial" w:hAnsi="Arial" w:cs="Arial"/>
                <w:color w:val="auto"/>
                <w:szCs w:val="24"/>
                <w:bdr w:val="none" w:sz="0" w:space="0" w:color="auto"/>
                <w:lang w:eastAsia="en-US"/>
              </w:rPr>
            </w:pPr>
            <w:r w:rsidRPr="00DA6349">
              <w:rPr>
                <w:rFonts w:ascii="Arial" w:hAnsi="Arial" w:cs="Arial"/>
                <w:color w:val="auto"/>
                <w:szCs w:val="24"/>
                <w:bdr w:val="none" w:sz="0" w:space="0" w:color="auto"/>
                <w:lang w:eastAsia="en-US"/>
              </w:rPr>
              <w:t xml:space="preserve">Le Ministère </w:t>
            </w:r>
            <w:r w:rsidR="00C21EB6" w:rsidRPr="00DA6349">
              <w:rPr>
                <w:rFonts w:ascii="Arial" w:hAnsi="Arial" w:cs="Arial"/>
                <w:color w:val="auto"/>
                <w:szCs w:val="24"/>
                <w:bdr w:val="none" w:sz="0" w:space="0" w:color="auto"/>
                <w:lang w:eastAsia="en-US"/>
              </w:rPr>
              <w:t xml:space="preserve">de la Promotion de la Femme et de la Projection de l’Enfant (MPFPE) a, </w:t>
            </w:r>
            <w:r w:rsidRPr="00DA6349">
              <w:rPr>
                <w:rFonts w:ascii="Arial" w:hAnsi="Arial" w:cs="Arial"/>
                <w:color w:val="auto"/>
                <w:szCs w:val="24"/>
                <w:bdr w:val="none" w:sz="0" w:space="0" w:color="auto"/>
                <w:lang w:eastAsia="en-US"/>
              </w:rPr>
              <w:t>en charge la coordination et de la mise en œuvre de toutes les actions sur l’autonomisation des femmes. A ce titre, il a la responsabilité de :</w:t>
            </w:r>
          </w:p>
          <w:p w14:paraId="2E75D596" w14:textId="05695667" w:rsidR="00B44A43" w:rsidRPr="00DA6349" w:rsidRDefault="00B44A43" w:rsidP="00B44A43">
            <w:pPr>
              <w:pStyle w:val="Paragraphedeliste"/>
              <w:numPr>
                <w:ilvl w:val="0"/>
                <w:numId w:val="39"/>
              </w:numPr>
              <w:spacing w:before="20" w:after="0"/>
              <w:rPr>
                <w:rFonts w:eastAsia="Calibri" w:cs="Arial"/>
                <w:lang w:val="fr-FR"/>
              </w:rPr>
            </w:pPr>
            <w:r w:rsidRPr="00DA6349">
              <w:rPr>
                <w:rFonts w:cs="Arial"/>
                <w:lang w:val="fr-FR"/>
              </w:rPr>
              <w:t>V</w:t>
            </w:r>
            <w:r w:rsidRPr="00DA6349">
              <w:rPr>
                <w:rFonts w:cs="Arial"/>
                <w:bdr w:val="none" w:sz="0" w:space="0" w:color="auto"/>
                <w:lang w:val="fr-FR" w:eastAsia="en-US"/>
              </w:rPr>
              <w:t>eiller</w:t>
            </w:r>
            <w:r w:rsidRPr="00DA6349">
              <w:rPr>
                <w:rFonts w:cs="Arial"/>
                <w:lang w:val="fr-FR"/>
              </w:rPr>
              <w:t xml:space="preserve"> </w:t>
            </w:r>
            <w:r w:rsidRPr="00DA6349">
              <w:rPr>
                <w:rFonts w:eastAsia="Calibri" w:cs="Arial"/>
                <w:bdr w:val="none" w:sz="0" w:space="0" w:color="auto"/>
                <w:lang w:val="fr-FR" w:eastAsia="en-US"/>
              </w:rPr>
              <w:t xml:space="preserve">au respect des engagements pris par le Gouvernement </w:t>
            </w:r>
            <w:r w:rsidR="00C21EB6" w:rsidRPr="00DA6349">
              <w:rPr>
                <w:rFonts w:eastAsia="Calibri" w:cs="Arial"/>
                <w:bdr w:val="none" w:sz="0" w:space="0" w:color="auto"/>
                <w:lang w:val="fr-FR" w:eastAsia="en-US"/>
              </w:rPr>
              <w:t>dans le domaine de l’autonomisation des femmes, notamment la mise en œuvre de la stratégie d’autonomisation économique des femmes, ainsi que son plan d’action</w:t>
            </w:r>
          </w:p>
          <w:p w14:paraId="1882B72F" w14:textId="6B5A6283" w:rsidR="00B44A43" w:rsidRPr="00DA6349" w:rsidRDefault="00B44A43" w:rsidP="00012BE4">
            <w:pPr>
              <w:pStyle w:val="Paragraphedeliste"/>
              <w:numPr>
                <w:ilvl w:val="0"/>
                <w:numId w:val="39"/>
              </w:numPr>
              <w:spacing w:before="20" w:after="0"/>
              <w:rPr>
                <w:rFonts w:cs="Arial"/>
                <w:lang w:val="fr-FR"/>
              </w:rPr>
            </w:pPr>
            <w:r w:rsidRPr="00DA6349">
              <w:rPr>
                <w:rFonts w:cs="Arial"/>
                <w:lang w:val="fr-FR"/>
              </w:rPr>
              <w:t xml:space="preserve">Définir les orientations nécessaires à la planification et à la programmation des actions dans le domaine </w:t>
            </w:r>
            <w:r w:rsidR="00DA6349" w:rsidRPr="00DA6349">
              <w:rPr>
                <w:rFonts w:cs="Arial"/>
                <w:lang w:val="fr-FR"/>
              </w:rPr>
              <w:t>l’autonomisation des femmes et s</w:t>
            </w:r>
            <w:r w:rsidRPr="00DA6349">
              <w:rPr>
                <w:rFonts w:cs="Arial"/>
                <w:lang w:val="fr-FR"/>
              </w:rPr>
              <w:t xml:space="preserve">uperviser les interventions en </w:t>
            </w:r>
            <w:r w:rsidR="00DA6349" w:rsidRPr="00DA6349">
              <w:rPr>
                <w:rFonts w:cs="Arial"/>
                <w:lang w:val="fr-FR"/>
              </w:rPr>
              <w:t xml:space="preserve">la </w:t>
            </w:r>
            <w:r w:rsidRPr="00DA6349">
              <w:rPr>
                <w:rFonts w:cs="Arial"/>
                <w:lang w:val="fr-FR"/>
              </w:rPr>
              <w:t xml:space="preserve">matière </w:t>
            </w:r>
          </w:p>
          <w:p w14:paraId="69BA4623" w14:textId="1FC73B84" w:rsidR="00B44A43" w:rsidRPr="00DA6349" w:rsidRDefault="00B44A43" w:rsidP="00B44A43">
            <w:pPr>
              <w:pStyle w:val="Paragraphedeliste"/>
              <w:numPr>
                <w:ilvl w:val="0"/>
                <w:numId w:val="39"/>
              </w:numPr>
              <w:spacing w:before="20" w:after="0"/>
              <w:rPr>
                <w:rFonts w:cs="Arial"/>
                <w:lang w:val="fr-FR"/>
              </w:rPr>
            </w:pPr>
            <w:r w:rsidRPr="00DA6349">
              <w:rPr>
                <w:rFonts w:cs="Arial"/>
                <w:lang w:val="fr-FR"/>
              </w:rPr>
              <w:t>Fournir l’appui-conseil auprès des partenaires impliqués dans la mise en œuvre d</w:t>
            </w:r>
            <w:r w:rsidR="00DA6349" w:rsidRPr="00DA6349">
              <w:rPr>
                <w:rFonts w:cs="Arial"/>
                <w:lang w:val="fr-FR"/>
              </w:rPr>
              <w:t xml:space="preserve">u programme et </w:t>
            </w:r>
            <w:r w:rsidRPr="00DA6349">
              <w:rPr>
                <w:rFonts w:cs="Arial"/>
                <w:lang w:val="fr-FR"/>
              </w:rPr>
              <w:t xml:space="preserve">assurer le suivi, l’évaluation et le plaidoyer pour </w:t>
            </w:r>
            <w:r w:rsidR="00DA6349" w:rsidRPr="00DA6349">
              <w:rPr>
                <w:rFonts w:cs="Arial"/>
                <w:lang w:val="fr-FR"/>
              </w:rPr>
              <w:t>l’autonomisation des femmes </w:t>
            </w:r>
            <w:r w:rsidRPr="00DA6349">
              <w:rPr>
                <w:rFonts w:cs="Arial"/>
                <w:lang w:val="fr-FR"/>
              </w:rPr>
              <w:t xml:space="preserve"> </w:t>
            </w:r>
          </w:p>
          <w:p w14:paraId="3565DB1F" w14:textId="6920E786" w:rsidR="003F58EC" w:rsidRPr="007F28BD" w:rsidRDefault="00B44A43" w:rsidP="00DA6349">
            <w:pPr>
              <w:pStyle w:val="Paragraphedeliste"/>
              <w:numPr>
                <w:ilvl w:val="0"/>
                <w:numId w:val="39"/>
              </w:numPr>
              <w:spacing w:before="20" w:after="0"/>
              <w:rPr>
                <w:rFonts w:cs="Arial"/>
              </w:rPr>
            </w:pPr>
            <w:r w:rsidRPr="00DA6349">
              <w:rPr>
                <w:rFonts w:cs="Arial"/>
                <w:lang w:val="fr-FR"/>
              </w:rPr>
              <w:t xml:space="preserve">Assurer la mobilisation des ressources destinées à financer la mise en œuvre de la </w:t>
            </w:r>
            <w:r w:rsidR="00E6079F">
              <w:rPr>
                <w:rFonts w:cs="Arial"/>
                <w:lang w:val="fr-FR"/>
              </w:rPr>
              <w:t>stratégie d’autonomisation des femmes et son plan d’action quinquenal.</w:t>
            </w:r>
          </w:p>
        </w:tc>
      </w:tr>
      <w:tr w:rsidR="00375026" w:rsidRPr="00E00C9F" w14:paraId="742AB9A4" w14:textId="77777777" w:rsidTr="004E6F5F">
        <w:trPr>
          <w:trHeight w:val="193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35060D0F" w14:textId="77777777" w:rsidR="00375026" w:rsidRPr="00570CC6" w:rsidRDefault="00375026" w:rsidP="004E6F5F">
            <w:pPr>
              <w:pStyle w:val="Corps"/>
              <w:spacing w:before="120"/>
              <w:rPr>
                <w:rFonts w:cs="Arial"/>
              </w:rPr>
            </w:pPr>
            <w:r w:rsidRPr="007F28BD">
              <w:rPr>
                <w:rFonts w:cs="Arial"/>
                <w:b/>
                <w:bCs/>
                <w:color w:val="FFFFFF" w:themeColor="background1"/>
              </w:rPr>
              <w:t>Les ministères sectoriels (Plan, Aménagement du Territoire et du Développement Communautaire (MIPLAN/AT/DC) ; Intérieur, de la Sécurité publique, de la Décentralisation et des Affaires coutumières et religieuses, (MI/SP/D/ACR</w:t>
            </w:r>
          </w:p>
        </w:tc>
        <w:tc>
          <w:tcPr>
            <w:tcW w:w="6662"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442FC76C" w14:textId="77777777" w:rsidR="00375026" w:rsidRPr="00570CC6" w:rsidRDefault="00375026" w:rsidP="002A7E17">
            <w:pPr>
              <w:pStyle w:val="Paragraphedeliste"/>
              <w:numPr>
                <w:ilvl w:val="0"/>
                <w:numId w:val="40"/>
              </w:numPr>
              <w:spacing w:before="20" w:after="0" w:line="259" w:lineRule="auto"/>
              <w:rPr>
                <w:rFonts w:cs="Arial"/>
                <w:lang w:val="fr-FR"/>
              </w:rPr>
            </w:pPr>
            <w:r w:rsidRPr="00570CC6">
              <w:rPr>
                <w:rFonts w:cs="Arial"/>
                <w:lang w:val="fr-FR"/>
              </w:rPr>
              <w:t>Développer des cadres de collaboration pour l’intégration du Genre dans le Développement économique et social</w:t>
            </w:r>
            <w:r>
              <w:rPr>
                <w:rFonts w:cs="Arial"/>
                <w:lang w:val="fr-FR"/>
              </w:rPr>
              <w:t>.</w:t>
            </w:r>
          </w:p>
          <w:p w14:paraId="7802654E" w14:textId="77777777" w:rsidR="00375026" w:rsidRPr="00235C18" w:rsidRDefault="00375026" w:rsidP="002A7E17">
            <w:pPr>
              <w:pStyle w:val="Paragraphedeliste"/>
              <w:numPr>
                <w:ilvl w:val="0"/>
                <w:numId w:val="40"/>
              </w:numPr>
              <w:spacing w:before="20" w:after="0" w:line="259" w:lineRule="auto"/>
              <w:rPr>
                <w:rFonts w:cs="Arial"/>
                <w:lang w:val="fr-FR"/>
              </w:rPr>
            </w:pPr>
            <w:r w:rsidRPr="00235C18">
              <w:rPr>
                <w:rFonts w:cs="Arial"/>
                <w:lang w:val="fr-FR"/>
              </w:rPr>
              <w:t>Renforcer les compétences et capacités des femmes occupant des postes de responsabilité à tous les niveaux</w:t>
            </w:r>
            <w:r>
              <w:rPr>
                <w:rFonts w:cs="Arial"/>
                <w:lang w:val="fr-FR"/>
              </w:rPr>
              <w:t>.</w:t>
            </w:r>
          </w:p>
          <w:p w14:paraId="0EF550D5" w14:textId="583C4337" w:rsidR="00375026" w:rsidRPr="00AE518E" w:rsidRDefault="00375026" w:rsidP="002A7E17">
            <w:pPr>
              <w:pStyle w:val="Paragraphedeliste"/>
              <w:numPr>
                <w:ilvl w:val="0"/>
                <w:numId w:val="40"/>
              </w:numPr>
              <w:spacing w:before="20" w:after="0" w:line="259" w:lineRule="auto"/>
              <w:rPr>
                <w:rFonts w:cs="Arial"/>
                <w:lang w:val="fr-FR"/>
              </w:rPr>
            </w:pPr>
            <w:r w:rsidRPr="00AE518E">
              <w:rPr>
                <w:rFonts w:cs="Arial"/>
                <w:lang w:val="fr-FR"/>
              </w:rPr>
              <w:t xml:space="preserve"> Mettre en place des cadres de </w:t>
            </w:r>
            <w:r w:rsidR="00DA6349" w:rsidRPr="00AE518E">
              <w:rPr>
                <w:rFonts w:cs="Arial"/>
                <w:lang w:val="fr-FR"/>
              </w:rPr>
              <w:t>pilotage conjoints</w:t>
            </w:r>
            <w:r w:rsidRPr="00AE518E">
              <w:rPr>
                <w:rFonts w:cs="Arial"/>
                <w:lang w:val="fr-FR"/>
              </w:rPr>
              <w:t xml:space="preserve"> des interventions</w:t>
            </w:r>
            <w:r>
              <w:rPr>
                <w:rFonts w:cs="Arial"/>
                <w:lang w:val="fr-FR"/>
              </w:rPr>
              <w:t>.</w:t>
            </w:r>
            <w:r w:rsidRPr="00AE518E">
              <w:rPr>
                <w:rFonts w:cs="Arial"/>
                <w:lang w:val="fr-FR"/>
              </w:rPr>
              <w:t xml:space="preserve"> </w:t>
            </w:r>
          </w:p>
        </w:tc>
      </w:tr>
      <w:tr w:rsidR="00375026" w:rsidRPr="00E00C9F" w14:paraId="0B6D2569" w14:textId="77777777" w:rsidTr="004E6F5F">
        <w:trPr>
          <w:trHeight w:val="1969"/>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2620C69C" w14:textId="77777777" w:rsidR="00375026" w:rsidRPr="007F28BD" w:rsidRDefault="00375026" w:rsidP="004E6F5F">
            <w:pPr>
              <w:pStyle w:val="Corps"/>
              <w:rPr>
                <w:rFonts w:cs="Arial"/>
                <w:color w:val="FFFFFF" w:themeColor="background1"/>
              </w:rPr>
            </w:pPr>
            <w:r w:rsidRPr="007F28BD">
              <w:rPr>
                <w:rFonts w:cs="Arial"/>
                <w:b/>
                <w:bCs/>
                <w:color w:val="FFFFFF" w:themeColor="background1"/>
              </w:rPr>
              <w:t>L’Assemblée Nationale</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5270163A" w14:textId="77777777" w:rsidR="00375026" w:rsidRPr="00570CC6" w:rsidRDefault="00375026" w:rsidP="002A7E17">
            <w:pPr>
              <w:pStyle w:val="Paragraphedeliste"/>
              <w:numPr>
                <w:ilvl w:val="0"/>
                <w:numId w:val="41"/>
              </w:numPr>
              <w:spacing w:before="20" w:after="0"/>
              <w:rPr>
                <w:rFonts w:cs="Arial"/>
                <w:lang w:val="fr-FR"/>
              </w:rPr>
            </w:pPr>
            <w:r w:rsidRPr="00570CC6">
              <w:rPr>
                <w:rFonts w:cs="Arial"/>
                <w:lang w:val="fr-FR"/>
              </w:rPr>
              <w:t xml:space="preserve">Les parlementaires seront des partenaires pour la défense de l’équité et de l’égalité de genre et pour le plaidoyer en faveur de l’allocation des ressources nécessaires à la mise en œuvre de la PNG. </w:t>
            </w:r>
          </w:p>
          <w:p w14:paraId="31119AD2" w14:textId="77777777" w:rsidR="00375026" w:rsidRPr="00235C18" w:rsidRDefault="00375026" w:rsidP="002A7E17">
            <w:pPr>
              <w:pStyle w:val="Paragraphedeliste"/>
              <w:numPr>
                <w:ilvl w:val="0"/>
                <w:numId w:val="41"/>
              </w:numPr>
              <w:spacing w:before="20" w:after="0"/>
              <w:rPr>
                <w:rFonts w:cs="Arial"/>
                <w:lang w:val="fr-FR"/>
              </w:rPr>
            </w:pPr>
            <w:r w:rsidRPr="00570CC6">
              <w:rPr>
                <w:rFonts w:cs="Arial"/>
                <w:lang w:val="fr-FR"/>
              </w:rPr>
              <w:t>A ce titre, les parlementaires hommes et femmes, joueront un rôle déterminant (i) au sein</w:t>
            </w:r>
            <w:r w:rsidRPr="00235C18">
              <w:rPr>
                <w:rFonts w:cs="Arial"/>
                <w:lang w:val="fr-FR"/>
              </w:rPr>
              <w:t xml:space="preserve"> de l’Assemblée Nationale pour proposer et/ou faire voter les lois favorables à l’égalité et l’équité des droits et (ii) au niveau des communautés pour les sensibiliser et vulgariser les lois.</w:t>
            </w:r>
          </w:p>
        </w:tc>
      </w:tr>
      <w:tr w:rsidR="00375026" w:rsidRPr="00E00C9F" w14:paraId="5783E52F" w14:textId="77777777" w:rsidTr="004E6F5F">
        <w:trPr>
          <w:trHeight w:val="1048"/>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7540ECAE" w14:textId="77777777" w:rsidR="00375026" w:rsidRPr="007F28BD" w:rsidRDefault="00375026" w:rsidP="004E6F5F">
            <w:pPr>
              <w:pStyle w:val="Corps"/>
              <w:rPr>
                <w:rFonts w:cs="Arial"/>
                <w:color w:val="FFFFFF" w:themeColor="background1"/>
              </w:rPr>
            </w:pPr>
            <w:r w:rsidRPr="007F28BD">
              <w:rPr>
                <w:rFonts w:cs="Arial"/>
                <w:b/>
                <w:bCs/>
                <w:color w:val="FFFFFF" w:themeColor="background1"/>
              </w:rPr>
              <w:t>Les gouvernorats des régions ciblées :</w:t>
            </w:r>
          </w:p>
        </w:tc>
        <w:tc>
          <w:tcPr>
            <w:tcW w:w="6662"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56C4D09C" w14:textId="77777777" w:rsidR="00375026" w:rsidRPr="00570CC6" w:rsidRDefault="00375026" w:rsidP="002A7E17">
            <w:pPr>
              <w:pStyle w:val="Paragraphedeliste"/>
              <w:numPr>
                <w:ilvl w:val="0"/>
                <w:numId w:val="42"/>
              </w:numPr>
              <w:spacing w:after="160" w:line="259" w:lineRule="auto"/>
              <w:rPr>
                <w:rFonts w:cs="Arial"/>
                <w:lang w:val="fr-FR"/>
              </w:rPr>
            </w:pPr>
            <w:r w:rsidRPr="00570CC6">
              <w:rPr>
                <w:rFonts w:cs="Arial"/>
                <w:lang w:val="fr-FR"/>
              </w:rPr>
              <w:t>ils représentent les plus hautes autorités au niveau local. Ils sont responsables de toutes les actions en cours dans leurs régions respectives, et, à ce titre, ils constituent les premiers interlocuteurs au niveau régional</w:t>
            </w:r>
          </w:p>
        </w:tc>
      </w:tr>
      <w:tr w:rsidR="00375026" w:rsidRPr="00E00C9F" w14:paraId="2F9C18DE" w14:textId="77777777" w:rsidTr="004E6F5F">
        <w:trPr>
          <w:trHeight w:val="1899"/>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79FC2738" w14:textId="77777777" w:rsidR="00375026" w:rsidRPr="007F28BD" w:rsidRDefault="00375026" w:rsidP="004E6F5F">
            <w:pPr>
              <w:pStyle w:val="Corps"/>
              <w:rPr>
                <w:rFonts w:cs="Arial"/>
                <w:color w:val="FFFFFF" w:themeColor="background1"/>
              </w:rPr>
            </w:pPr>
            <w:r w:rsidRPr="007F28BD">
              <w:rPr>
                <w:rFonts w:cs="Arial"/>
                <w:b/>
                <w:bCs/>
                <w:color w:val="FFFFFF" w:themeColor="background1"/>
              </w:rPr>
              <w:t>Les collectivités décentralisées</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597985CE" w14:textId="77777777" w:rsidR="00375026" w:rsidRPr="00570CC6" w:rsidRDefault="00375026" w:rsidP="002A7E17">
            <w:pPr>
              <w:pStyle w:val="Paragraphedeliste"/>
              <w:numPr>
                <w:ilvl w:val="0"/>
                <w:numId w:val="43"/>
              </w:numPr>
              <w:spacing w:before="20" w:after="0"/>
              <w:rPr>
                <w:rFonts w:cs="Arial"/>
                <w:lang w:val="fr-FR"/>
              </w:rPr>
            </w:pPr>
            <w:r>
              <w:rPr>
                <w:rFonts w:cs="Arial"/>
                <w:lang w:val="fr-FR"/>
              </w:rPr>
              <w:t xml:space="preserve">Mener des sensibilisations </w:t>
            </w:r>
            <w:r w:rsidRPr="00570CC6">
              <w:rPr>
                <w:rFonts w:cs="Arial"/>
                <w:lang w:val="fr-FR"/>
              </w:rPr>
              <w:t xml:space="preserve">sur leurs rôles en matière d’intégration du genre dans les efforts de développement. </w:t>
            </w:r>
          </w:p>
          <w:p w14:paraId="260F106C" w14:textId="77777777" w:rsidR="00375026" w:rsidRPr="00570CC6" w:rsidRDefault="00375026" w:rsidP="002A7E17">
            <w:pPr>
              <w:pStyle w:val="Paragraphedeliste"/>
              <w:numPr>
                <w:ilvl w:val="0"/>
                <w:numId w:val="43"/>
              </w:numPr>
              <w:spacing w:before="20" w:after="0"/>
              <w:rPr>
                <w:rFonts w:cs="Arial"/>
                <w:lang w:val="fr-FR"/>
              </w:rPr>
            </w:pPr>
            <w:r w:rsidRPr="00570CC6">
              <w:rPr>
                <w:rFonts w:cs="Arial"/>
                <w:lang w:val="fr-FR"/>
              </w:rPr>
              <w:t xml:space="preserve">Renforcer  leurs capacités en vue de promouvoir la participation des femmes à la gouvernance et leur représentation dans les </w:t>
            </w:r>
            <w:r>
              <w:rPr>
                <w:rFonts w:cs="Arial"/>
                <w:lang w:val="fr-FR"/>
              </w:rPr>
              <w:t>S</w:t>
            </w:r>
            <w:r w:rsidRPr="00570CC6">
              <w:rPr>
                <w:rFonts w:cs="Arial"/>
                <w:lang w:val="fr-FR"/>
              </w:rPr>
              <w:t xml:space="preserve">ervices du </w:t>
            </w:r>
            <w:r>
              <w:rPr>
                <w:rFonts w:cs="Arial"/>
                <w:lang w:val="fr-FR"/>
              </w:rPr>
              <w:t>C</w:t>
            </w:r>
            <w:r w:rsidRPr="00570CC6">
              <w:rPr>
                <w:rFonts w:cs="Arial"/>
                <w:lang w:val="fr-FR"/>
              </w:rPr>
              <w:t xml:space="preserve">onseil </w:t>
            </w:r>
            <w:r>
              <w:rPr>
                <w:rFonts w:cs="Arial"/>
                <w:lang w:val="fr-FR"/>
              </w:rPr>
              <w:t>C</w:t>
            </w:r>
            <w:r w:rsidRPr="00570CC6">
              <w:rPr>
                <w:rFonts w:cs="Arial"/>
                <w:lang w:val="fr-FR"/>
              </w:rPr>
              <w:t xml:space="preserve">ommunal. </w:t>
            </w:r>
          </w:p>
          <w:p w14:paraId="2AF5B7E2" w14:textId="77777777" w:rsidR="00375026" w:rsidRPr="00235C18" w:rsidRDefault="00375026" w:rsidP="002A7E17">
            <w:pPr>
              <w:pStyle w:val="Paragraphedeliste"/>
              <w:numPr>
                <w:ilvl w:val="0"/>
                <w:numId w:val="43"/>
              </w:numPr>
              <w:spacing w:after="160" w:line="259" w:lineRule="auto"/>
              <w:rPr>
                <w:rFonts w:cs="Arial"/>
                <w:lang w:val="fr-FR"/>
              </w:rPr>
            </w:pPr>
            <w:r w:rsidRPr="00235C18">
              <w:rPr>
                <w:rFonts w:cs="Arial"/>
                <w:lang w:val="fr-FR"/>
              </w:rPr>
              <w:t>Appuyer le processus participatif de budgétisation sensible à la dimension genre</w:t>
            </w:r>
            <w:r>
              <w:rPr>
                <w:rFonts w:cs="Arial"/>
                <w:lang w:val="fr-FR"/>
              </w:rPr>
              <w:t>.</w:t>
            </w:r>
          </w:p>
        </w:tc>
      </w:tr>
      <w:tr w:rsidR="00375026" w:rsidRPr="00E00C9F" w14:paraId="4354180B" w14:textId="77777777" w:rsidTr="004E6F5F">
        <w:trPr>
          <w:trHeight w:val="147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1272C63B" w14:textId="77777777" w:rsidR="00375026" w:rsidRPr="007F28BD" w:rsidRDefault="00375026" w:rsidP="004E6F5F">
            <w:pPr>
              <w:pStyle w:val="Corps"/>
              <w:rPr>
                <w:rFonts w:cs="Arial"/>
                <w:color w:val="FFFFFF" w:themeColor="background1"/>
              </w:rPr>
            </w:pPr>
            <w:r w:rsidRPr="007F28BD">
              <w:rPr>
                <w:rFonts w:cs="Arial"/>
                <w:b/>
                <w:bCs/>
                <w:color w:val="FFFFFF" w:themeColor="background1"/>
              </w:rPr>
              <w:t xml:space="preserve">Commission nationale des droits humains (CNDH) </w:t>
            </w:r>
          </w:p>
        </w:tc>
        <w:tc>
          <w:tcPr>
            <w:tcW w:w="6662"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582B8725" w14:textId="77777777" w:rsidR="00375026" w:rsidRPr="00570CC6" w:rsidRDefault="00375026" w:rsidP="002A7E17">
            <w:pPr>
              <w:pStyle w:val="Paragraphedeliste"/>
              <w:numPr>
                <w:ilvl w:val="0"/>
                <w:numId w:val="44"/>
              </w:numPr>
              <w:spacing w:before="20" w:after="0"/>
              <w:rPr>
                <w:rFonts w:cs="Arial"/>
                <w:lang w:val="fr-FR"/>
              </w:rPr>
            </w:pPr>
            <w:r w:rsidRPr="00570CC6">
              <w:rPr>
                <w:rFonts w:cs="Arial"/>
                <w:lang w:val="fr-FR"/>
              </w:rPr>
              <w:t>Appuyer et s’assurer de la rédaction dans les délais des rapports dus au titre des engagements pris par le Niger en matière de droits humains, tout en veillant au suivi de la mise en œuvre des recommandations de ces Rapports.</w:t>
            </w:r>
          </w:p>
          <w:p w14:paraId="18EC7BBF" w14:textId="77777777" w:rsidR="00375026" w:rsidRPr="00570CC6" w:rsidRDefault="00375026" w:rsidP="002A7E17">
            <w:pPr>
              <w:pStyle w:val="Paragraphedeliste"/>
              <w:numPr>
                <w:ilvl w:val="0"/>
                <w:numId w:val="44"/>
              </w:numPr>
              <w:spacing w:before="20" w:after="0"/>
              <w:rPr>
                <w:rFonts w:cs="Arial"/>
                <w:lang w:val="fr-FR"/>
              </w:rPr>
            </w:pPr>
            <w:r w:rsidRPr="00570CC6">
              <w:rPr>
                <w:rFonts w:cs="Arial"/>
                <w:lang w:val="fr-FR"/>
              </w:rPr>
              <w:t xml:space="preserve">Organiser le renforcement des capacités de </w:t>
            </w:r>
            <w:r>
              <w:rPr>
                <w:rFonts w:cs="Arial"/>
                <w:lang w:val="fr-FR"/>
              </w:rPr>
              <w:t xml:space="preserve">la </w:t>
            </w:r>
            <w:r w:rsidRPr="00570CC6">
              <w:rPr>
                <w:rFonts w:cs="Arial"/>
                <w:lang w:val="fr-FR"/>
              </w:rPr>
              <w:t>CNDH sur la base des priorités convenues d’accord parties.</w:t>
            </w:r>
          </w:p>
        </w:tc>
      </w:tr>
      <w:tr w:rsidR="00375026" w:rsidRPr="00E00C9F" w14:paraId="70C2C458" w14:textId="77777777" w:rsidTr="004E6F5F">
        <w:trPr>
          <w:trHeight w:val="123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0C2B26AE" w14:textId="77777777" w:rsidR="00375026" w:rsidRPr="007F28BD" w:rsidRDefault="00375026" w:rsidP="004E6F5F">
            <w:pPr>
              <w:pStyle w:val="Corps"/>
              <w:rPr>
                <w:rFonts w:cs="Arial"/>
                <w:color w:val="FFFFFF" w:themeColor="background1"/>
              </w:rPr>
            </w:pPr>
            <w:r w:rsidRPr="007F28BD">
              <w:rPr>
                <w:rFonts w:cs="Arial"/>
                <w:b/>
                <w:bCs/>
                <w:color w:val="FFFFFF" w:themeColor="background1"/>
              </w:rPr>
              <w:t>L’Association des Municipalités du Niger (AMN)</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6E779C07" w14:textId="77777777" w:rsidR="00375026" w:rsidRPr="00570CC6" w:rsidRDefault="00375026" w:rsidP="002A7E17">
            <w:pPr>
              <w:pStyle w:val="Paragraphedeliste"/>
              <w:numPr>
                <w:ilvl w:val="0"/>
                <w:numId w:val="45"/>
              </w:numPr>
              <w:spacing w:before="20" w:after="0"/>
              <w:rPr>
                <w:rFonts w:cs="Arial"/>
                <w:lang w:val="fr-FR"/>
              </w:rPr>
            </w:pPr>
            <w:r w:rsidRPr="00570CC6">
              <w:rPr>
                <w:rFonts w:cs="Arial"/>
                <w:lang w:val="fr-FR"/>
              </w:rPr>
              <w:t xml:space="preserve">Coordonner et contrôler toutes les interventions des partenaires dans les municipalités afin d'assurer la mise en cohérence des actions. </w:t>
            </w:r>
          </w:p>
          <w:p w14:paraId="7DA9A8EF" w14:textId="77777777" w:rsidR="00375026" w:rsidRPr="00AE518E" w:rsidRDefault="00375026" w:rsidP="002A7E17">
            <w:pPr>
              <w:pStyle w:val="Paragraphedeliste"/>
              <w:numPr>
                <w:ilvl w:val="0"/>
                <w:numId w:val="45"/>
              </w:numPr>
              <w:spacing w:before="20" w:after="0"/>
              <w:rPr>
                <w:rFonts w:cs="Arial"/>
                <w:lang w:val="fr-FR"/>
              </w:rPr>
            </w:pPr>
            <w:r w:rsidRPr="00570CC6">
              <w:rPr>
                <w:rFonts w:cs="Arial"/>
                <w:lang w:val="fr-FR"/>
              </w:rPr>
              <w:t xml:space="preserve">Développer des </w:t>
            </w:r>
            <w:r w:rsidRPr="00235C18">
              <w:rPr>
                <w:rFonts w:cs="Arial"/>
                <w:lang w:val="fr-FR"/>
              </w:rPr>
              <w:t>partenariats</w:t>
            </w:r>
            <w:r w:rsidRPr="00AE518E">
              <w:rPr>
                <w:rFonts w:cs="Arial"/>
                <w:lang w:val="fr-FR"/>
              </w:rPr>
              <w:t xml:space="preserve"> et m</w:t>
            </w:r>
            <w:r>
              <w:rPr>
                <w:rFonts w:cs="Arial"/>
                <w:lang w:val="fr-FR"/>
              </w:rPr>
              <w:t>ettre</w:t>
            </w:r>
            <w:r w:rsidRPr="00AE518E">
              <w:rPr>
                <w:rFonts w:cs="Arial"/>
                <w:lang w:val="fr-FR"/>
              </w:rPr>
              <w:t xml:space="preserve"> en place de</w:t>
            </w:r>
            <w:r>
              <w:rPr>
                <w:rFonts w:cs="Arial"/>
                <w:lang w:val="fr-FR"/>
              </w:rPr>
              <w:t>s</w:t>
            </w:r>
            <w:r w:rsidRPr="00AE518E">
              <w:rPr>
                <w:rFonts w:cs="Arial"/>
                <w:lang w:val="fr-FR"/>
              </w:rPr>
              <w:t xml:space="preserve"> mécanisme</w:t>
            </w:r>
            <w:r>
              <w:rPr>
                <w:rFonts w:cs="Arial"/>
                <w:lang w:val="fr-FR"/>
              </w:rPr>
              <w:t>s</w:t>
            </w:r>
            <w:r w:rsidRPr="00AE518E">
              <w:rPr>
                <w:rFonts w:cs="Arial"/>
                <w:lang w:val="fr-FR"/>
              </w:rPr>
              <w:t xml:space="preserve"> de coordination</w:t>
            </w:r>
            <w:r>
              <w:rPr>
                <w:rFonts w:cs="Arial"/>
                <w:lang w:val="fr-FR"/>
              </w:rPr>
              <w:t>.</w:t>
            </w:r>
            <w:r w:rsidRPr="00AE518E">
              <w:rPr>
                <w:rFonts w:cs="Arial"/>
                <w:lang w:val="fr-FR"/>
              </w:rPr>
              <w:t xml:space="preserve"> </w:t>
            </w:r>
          </w:p>
        </w:tc>
      </w:tr>
      <w:tr w:rsidR="00375026" w:rsidRPr="00E00C9F" w14:paraId="2D46B689" w14:textId="77777777" w:rsidTr="004E6F5F">
        <w:trPr>
          <w:trHeight w:val="51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7AF356FB" w14:textId="77777777" w:rsidR="00375026" w:rsidRPr="00386513" w:rsidRDefault="00375026" w:rsidP="002A7E17">
            <w:pPr>
              <w:pStyle w:val="Paragraphedeliste"/>
              <w:numPr>
                <w:ilvl w:val="0"/>
                <w:numId w:val="49"/>
              </w:numPr>
              <w:spacing w:after="0"/>
              <w:ind w:left="284"/>
              <w:rPr>
                <w:rFonts w:cs="Arial"/>
                <w:color w:val="FFFFFF" w:themeColor="background1"/>
                <w:sz w:val="22"/>
                <w:szCs w:val="22"/>
                <w:lang w:val="fr-FR"/>
              </w:rPr>
            </w:pPr>
            <w:r w:rsidRPr="00386513">
              <w:rPr>
                <w:rFonts w:eastAsia="Calibri" w:cs="Arial"/>
                <w:b/>
                <w:bCs/>
                <w:color w:val="FFFFFF" w:themeColor="background1"/>
                <w:szCs w:val="22"/>
                <w:bdr w:val="none" w:sz="0" w:space="0" w:color="auto"/>
                <w:lang w:val="fr-FR" w:eastAsia="en-US"/>
              </w:rPr>
              <w:t xml:space="preserve">INS </w:t>
            </w:r>
            <w:r w:rsidRPr="007F28BD">
              <w:rPr>
                <w:rFonts w:cs="Arial"/>
                <w:b/>
                <w:bCs/>
                <w:color w:val="FFFFFF" w:themeColor="background1"/>
                <w:szCs w:val="22"/>
                <w:bdr w:val="none" w:sz="0" w:space="0" w:color="auto"/>
                <w:lang w:val="fr-FR" w:eastAsia="en-US"/>
              </w:rPr>
              <w:t>et</w:t>
            </w:r>
            <w:r w:rsidRPr="00386513">
              <w:rPr>
                <w:rFonts w:eastAsia="Calibri" w:cs="Arial"/>
                <w:b/>
                <w:bCs/>
                <w:color w:val="FFFFFF" w:themeColor="background1"/>
                <w:szCs w:val="22"/>
                <w:bdr w:val="none" w:sz="0" w:space="0" w:color="auto"/>
                <w:lang w:val="fr-FR" w:eastAsia="en-US"/>
              </w:rPr>
              <w:t xml:space="preserve"> les institutions de recherche</w:t>
            </w:r>
          </w:p>
        </w:tc>
        <w:tc>
          <w:tcPr>
            <w:tcW w:w="6662"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645CD47E" w14:textId="77777777" w:rsidR="00375026" w:rsidRPr="00570CC6" w:rsidRDefault="00375026" w:rsidP="002A7E17">
            <w:pPr>
              <w:pStyle w:val="Paragraphedeliste"/>
              <w:numPr>
                <w:ilvl w:val="0"/>
                <w:numId w:val="46"/>
              </w:numPr>
              <w:spacing w:before="20" w:after="0"/>
              <w:rPr>
                <w:rFonts w:cs="Arial"/>
                <w:lang w:val="fr-FR"/>
              </w:rPr>
            </w:pPr>
            <w:r w:rsidRPr="00570CC6">
              <w:rPr>
                <w:rFonts w:cs="Arial"/>
                <w:lang w:val="fr-FR"/>
              </w:rPr>
              <w:t>Coordonner la production des données de qualité</w:t>
            </w:r>
          </w:p>
          <w:p w14:paraId="5850C29C" w14:textId="77777777" w:rsidR="00375026" w:rsidRPr="00570CC6" w:rsidRDefault="00375026" w:rsidP="002A7E17">
            <w:pPr>
              <w:pStyle w:val="Paragraphedeliste"/>
              <w:numPr>
                <w:ilvl w:val="0"/>
                <w:numId w:val="46"/>
              </w:numPr>
              <w:spacing w:before="20" w:after="0"/>
              <w:rPr>
                <w:rFonts w:cs="Arial"/>
                <w:lang w:val="fr-FR"/>
              </w:rPr>
            </w:pPr>
            <w:r w:rsidRPr="00570CC6">
              <w:rPr>
                <w:rFonts w:cs="Arial"/>
                <w:lang w:val="fr-FR"/>
              </w:rPr>
              <w:t>Mettre en place une plateforme opérationnelle</w:t>
            </w:r>
          </w:p>
        </w:tc>
      </w:tr>
      <w:tr w:rsidR="00375026" w:rsidRPr="00E00C9F" w14:paraId="4B3734A0" w14:textId="77777777" w:rsidTr="004E6F5F">
        <w:trPr>
          <w:trHeight w:val="1335"/>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0CD573C6" w14:textId="77777777" w:rsidR="00375026" w:rsidRPr="00386513" w:rsidRDefault="00375026" w:rsidP="002A7E17">
            <w:pPr>
              <w:pStyle w:val="Paragraphedeliste"/>
              <w:numPr>
                <w:ilvl w:val="0"/>
                <w:numId w:val="49"/>
              </w:numPr>
              <w:spacing w:after="0"/>
              <w:ind w:left="284"/>
              <w:rPr>
                <w:rFonts w:cs="Arial"/>
                <w:color w:val="FFFFFF" w:themeColor="background1"/>
                <w:sz w:val="22"/>
                <w:szCs w:val="22"/>
                <w:lang w:val="fr-FR"/>
              </w:rPr>
            </w:pPr>
            <w:r w:rsidRPr="007F28BD">
              <w:rPr>
                <w:rFonts w:cs="Arial"/>
                <w:b/>
                <w:bCs/>
                <w:color w:val="FFFFFF" w:themeColor="background1"/>
                <w:szCs w:val="22"/>
                <w:bdr w:val="none" w:sz="0" w:space="0" w:color="auto"/>
                <w:lang w:val="fr-FR" w:eastAsia="en-US"/>
              </w:rPr>
              <w:t>Association</w:t>
            </w:r>
            <w:r w:rsidRPr="00386513">
              <w:rPr>
                <w:rFonts w:eastAsia="Calibri" w:cs="Arial"/>
                <w:b/>
                <w:bCs/>
                <w:color w:val="FFFFFF" w:themeColor="background1"/>
                <w:szCs w:val="22"/>
                <w:bdr w:val="none" w:sz="0" w:space="0" w:color="auto"/>
                <w:lang w:val="fr-FR" w:eastAsia="en-US"/>
              </w:rPr>
              <w:t xml:space="preserve"> des chefs traditionnels, le conseils islamique et les chrétiens du Niger</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73C729C6" w14:textId="77777777" w:rsidR="00375026" w:rsidRPr="00570CC6" w:rsidRDefault="00375026" w:rsidP="002A7E17">
            <w:pPr>
              <w:pStyle w:val="Paragraphedeliste"/>
              <w:numPr>
                <w:ilvl w:val="0"/>
                <w:numId w:val="47"/>
              </w:numPr>
              <w:spacing w:before="20" w:after="0"/>
              <w:rPr>
                <w:rFonts w:cs="Arial"/>
                <w:lang w:val="fr-FR"/>
              </w:rPr>
            </w:pPr>
            <w:r w:rsidRPr="00570CC6">
              <w:rPr>
                <w:rFonts w:cs="Arial"/>
                <w:lang w:val="fr-FR"/>
              </w:rPr>
              <w:t xml:space="preserve">Organiser le renforcement des capacités de </w:t>
            </w:r>
            <w:r>
              <w:rPr>
                <w:rFonts w:cs="Arial"/>
                <w:lang w:val="fr-FR"/>
              </w:rPr>
              <w:t xml:space="preserve">la </w:t>
            </w:r>
            <w:r w:rsidRPr="00570CC6">
              <w:rPr>
                <w:rFonts w:cs="Arial"/>
                <w:lang w:val="fr-FR"/>
              </w:rPr>
              <w:t>CNDH sur la base des priorités convenues d’accord parties.</w:t>
            </w:r>
          </w:p>
          <w:p w14:paraId="3A9A8FA2" w14:textId="77777777" w:rsidR="00375026" w:rsidRPr="00570CC6" w:rsidRDefault="00375026" w:rsidP="002A7E17">
            <w:pPr>
              <w:pStyle w:val="Paragraphedeliste"/>
              <w:numPr>
                <w:ilvl w:val="0"/>
                <w:numId w:val="47"/>
              </w:numPr>
              <w:spacing w:before="20" w:after="0"/>
              <w:rPr>
                <w:rFonts w:cs="Arial"/>
                <w:lang w:val="fr-FR"/>
              </w:rPr>
            </w:pPr>
            <w:r w:rsidRPr="00570CC6">
              <w:rPr>
                <w:rFonts w:cs="Arial"/>
                <w:lang w:val="fr-FR"/>
              </w:rPr>
              <w:t>Soutenir les actions en faveur de l’équité et l’égalité de genre</w:t>
            </w:r>
            <w:r>
              <w:rPr>
                <w:rFonts w:cs="Arial"/>
                <w:lang w:val="fr-FR"/>
              </w:rPr>
              <w:t>.</w:t>
            </w:r>
          </w:p>
          <w:p w14:paraId="568519AF" w14:textId="77777777" w:rsidR="00375026" w:rsidRPr="00AE518E" w:rsidRDefault="00375026" w:rsidP="002A7E17">
            <w:pPr>
              <w:pStyle w:val="Paragraphedeliste"/>
              <w:numPr>
                <w:ilvl w:val="0"/>
                <w:numId w:val="47"/>
              </w:numPr>
              <w:spacing w:before="20" w:after="0"/>
              <w:rPr>
                <w:rFonts w:cs="Arial"/>
                <w:lang w:val="fr-FR"/>
              </w:rPr>
            </w:pPr>
            <w:r w:rsidRPr="00235C18">
              <w:rPr>
                <w:rFonts w:cs="Arial"/>
                <w:lang w:val="fr-FR"/>
              </w:rPr>
              <w:t xml:space="preserve">Organiser des </w:t>
            </w:r>
            <w:r w:rsidRPr="00AE518E">
              <w:rPr>
                <w:rFonts w:cs="Arial"/>
                <w:lang w:val="fr-FR"/>
              </w:rPr>
              <w:t>plaidoyers pour la lutte contre les violences sexuelles et sexistes</w:t>
            </w:r>
            <w:r>
              <w:rPr>
                <w:rFonts w:cs="Arial"/>
                <w:lang w:val="fr-FR"/>
              </w:rPr>
              <w:t>.</w:t>
            </w:r>
          </w:p>
        </w:tc>
      </w:tr>
      <w:tr w:rsidR="00375026" w:rsidRPr="00E00C9F" w14:paraId="24481463" w14:textId="77777777" w:rsidTr="004E6F5F">
        <w:trPr>
          <w:trHeight w:val="123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1FEAC71A" w14:textId="77777777" w:rsidR="00375026" w:rsidRPr="00386513" w:rsidRDefault="00375026" w:rsidP="002A7E17">
            <w:pPr>
              <w:pStyle w:val="Paragraphedeliste"/>
              <w:numPr>
                <w:ilvl w:val="0"/>
                <w:numId w:val="49"/>
              </w:numPr>
              <w:spacing w:after="0"/>
              <w:ind w:left="397" w:hanging="397"/>
              <w:rPr>
                <w:rFonts w:cs="Arial"/>
                <w:color w:val="FFFFFF" w:themeColor="background1"/>
                <w:lang w:val="fr-FR"/>
              </w:rPr>
            </w:pPr>
            <w:r w:rsidRPr="00386513">
              <w:rPr>
                <w:rFonts w:eastAsia="Calibri" w:cs="Arial"/>
                <w:b/>
                <w:bCs/>
                <w:color w:val="FFFFFF" w:themeColor="background1"/>
                <w:bdr w:val="none" w:sz="0" w:space="0" w:color="auto"/>
                <w:lang w:val="fr-FR" w:eastAsia="en-US"/>
              </w:rPr>
              <w:t xml:space="preserve">Les </w:t>
            </w:r>
            <w:r w:rsidRPr="007F28BD">
              <w:rPr>
                <w:rFonts w:cs="Arial"/>
                <w:b/>
                <w:bCs/>
                <w:color w:val="FFFFFF" w:themeColor="background1"/>
                <w:bdr w:val="none" w:sz="0" w:space="0" w:color="auto"/>
                <w:lang w:val="fr-FR" w:eastAsia="en-US"/>
              </w:rPr>
              <w:t>réseaux</w:t>
            </w:r>
            <w:r w:rsidRPr="00386513">
              <w:rPr>
                <w:rFonts w:eastAsia="Calibri" w:cs="Arial"/>
                <w:b/>
                <w:bCs/>
                <w:color w:val="FFFFFF" w:themeColor="background1"/>
                <w:bdr w:val="none" w:sz="0" w:space="0" w:color="auto"/>
                <w:lang w:val="fr-FR" w:eastAsia="en-US"/>
              </w:rPr>
              <w:t xml:space="preserve"> de femmes élues</w:t>
            </w:r>
          </w:p>
        </w:tc>
        <w:tc>
          <w:tcPr>
            <w:tcW w:w="6662"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0CE4F648" w14:textId="77777777" w:rsidR="00375026" w:rsidRPr="00570CC6" w:rsidRDefault="00375026" w:rsidP="002A7E17">
            <w:pPr>
              <w:pStyle w:val="Paragraphedeliste"/>
              <w:numPr>
                <w:ilvl w:val="0"/>
                <w:numId w:val="48"/>
              </w:numPr>
              <w:spacing w:before="20" w:after="0"/>
              <w:rPr>
                <w:rFonts w:cs="Arial"/>
                <w:lang w:val="fr-FR"/>
              </w:rPr>
            </w:pPr>
            <w:r w:rsidRPr="00570CC6">
              <w:rPr>
                <w:rFonts w:cs="Arial"/>
                <w:lang w:val="fr-FR"/>
              </w:rPr>
              <w:t>Recherche de synergie</w:t>
            </w:r>
            <w:r>
              <w:rPr>
                <w:rFonts w:cs="Arial"/>
                <w:lang w:val="fr-FR"/>
              </w:rPr>
              <w:t>s</w:t>
            </w:r>
            <w:r w:rsidRPr="00570CC6">
              <w:rPr>
                <w:rFonts w:cs="Arial"/>
                <w:lang w:val="fr-FR"/>
              </w:rPr>
              <w:t xml:space="preserve"> et de partenariat</w:t>
            </w:r>
            <w:r>
              <w:rPr>
                <w:rFonts w:cs="Arial"/>
                <w:lang w:val="fr-FR"/>
              </w:rPr>
              <w:t>s</w:t>
            </w:r>
            <w:r w:rsidRPr="00570CC6">
              <w:rPr>
                <w:rFonts w:cs="Arial"/>
                <w:lang w:val="fr-FR"/>
              </w:rPr>
              <w:t xml:space="preserve"> au niveau local pour jouer un rôle de mentorat, entre autres</w:t>
            </w:r>
            <w:r>
              <w:rPr>
                <w:rFonts w:cs="Arial"/>
                <w:lang w:val="fr-FR"/>
              </w:rPr>
              <w:t>.</w:t>
            </w:r>
            <w:r w:rsidRPr="00570CC6">
              <w:rPr>
                <w:rFonts w:cs="Arial"/>
                <w:lang w:val="fr-FR"/>
              </w:rPr>
              <w:t xml:space="preserve"> </w:t>
            </w:r>
          </w:p>
          <w:p w14:paraId="46C8E6B9" w14:textId="77777777" w:rsidR="00375026" w:rsidRPr="00570CC6" w:rsidRDefault="00375026" w:rsidP="002A7E17">
            <w:pPr>
              <w:pStyle w:val="Paragraphedeliste"/>
              <w:numPr>
                <w:ilvl w:val="0"/>
                <w:numId w:val="48"/>
              </w:numPr>
              <w:spacing w:before="20" w:after="0"/>
              <w:rPr>
                <w:rFonts w:cs="Arial"/>
                <w:lang w:val="fr-FR"/>
              </w:rPr>
            </w:pPr>
            <w:r w:rsidRPr="00570CC6">
              <w:rPr>
                <w:rFonts w:cs="Arial"/>
                <w:lang w:val="fr-FR"/>
              </w:rPr>
              <w:t>Partager leurs expériences avec d'autres femmes sur leur engagement dans le processus politique et leur participation à la gouvernance locale</w:t>
            </w:r>
            <w:r>
              <w:rPr>
                <w:rFonts w:cs="Arial"/>
                <w:lang w:val="fr-FR"/>
              </w:rPr>
              <w:t>.</w:t>
            </w:r>
          </w:p>
        </w:tc>
      </w:tr>
      <w:tr w:rsidR="00375026" w:rsidRPr="00E00C9F" w14:paraId="2A5473C6" w14:textId="77777777" w:rsidTr="004E6F5F">
        <w:trPr>
          <w:trHeight w:val="250"/>
        </w:trPr>
        <w:tc>
          <w:tcPr>
            <w:tcW w:w="9810" w:type="dxa"/>
            <w:gridSpan w:val="2"/>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7C42D0E2" w14:textId="77777777" w:rsidR="00375026" w:rsidRPr="007F28BD" w:rsidRDefault="00375026" w:rsidP="002A7E17">
            <w:pPr>
              <w:pStyle w:val="Paragraphedeliste"/>
              <w:numPr>
                <w:ilvl w:val="0"/>
                <w:numId w:val="49"/>
              </w:numPr>
              <w:spacing w:after="0"/>
              <w:rPr>
                <w:b/>
                <w:bCs/>
                <w:color w:val="FFFFFF" w:themeColor="background1"/>
                <w:sz w:val="22"/>
                <w:lang w:val="fr-FR"/>
              </w:rPr>
            </w:pPr>
            <w:r w:rsidRPr="007F28BD">
              <w:rPr>
                <w:b/>
                <w:bCs/>
                <w:color w:val="FFFFFF" w:themeColor="background1"/>
                <w:lang w:val="fr-FR"/>
              </w:rPr>
              <w:t xml:space="preserve">Projets de développement en cours ou très prochainement mis en œuvre </w:t>
            </w:r>
          </w:p>
        </w:tc>
      </w:tr>
      <w:tr w:rsidR="00375026" w:rsidRPr="00E00C9F" w14:paraId="4C412850" w14:textId="77777777" w:rsidTr="004E6F5F">
        <w:trPr>
          <w:trHeight w:val="1351"/>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04EA4E92" w14:textId="77777777" w:rsidR="00375026" w:rsidRDefault="00375026" w:rsidP="004E6F5F">
            <w:pPr>
              <w:pStyle w:val="Corps"/>
            </w:pPr>
            <w:r w:rsidRPr="007F28BD">
              <w:rPr>
                <w:b/>
                <w:bCs/>
                <w:color w:val="FFFFFF" w:themeColor="background1"/>
              </w:rPr>
              <w:t>Projet: Autonomisation socio-économique des femmes et des jeunes (2019-2021)</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2BD4F023" w14:textId="77777777" w:rsidR="00375026" w:rsidRPr="00EC0458" w:rsidRDefault="00375026" w:rsidP="002A7E17">
            <w:pPr>
              <w:pStyle w:val="Paragraphedeliste"/>
              <w:numPr>
                <w:ilvl w:val="0"/>
                <w:numId w:val="50"/>
              </w:numPr>
              <w:spacing w:before="20" w:after="0"/>
              <w:rPr>
                <w:lang w:val="fr-FR"/>
              </w:rPr>
            </w:pPr>
            <w:r w:rsidRPr="00EC0458">
              <w:rPr>
                <w:lang w:val="fr-FR"/>
              </w:rPr>
              <w:t>Développer les synergies pertinentes  avec le programme dans le cadre des sensibilisations, de la facilitation, des campagnes foraines, de l’enrôlement et du développement du document de projet d’appui du PNUD et de ses partenaires au cycle électoral 2021.</w:t>
            </w:r>
          </w:p>
          <w:p w14:paraId="230D31ED" w14:textId="77777777" w:rsidR="00375026" w:rsidRPr="00EC0458" w:rsidRDefault="00375026" w:rsidP="002A7E17">
            <w:pPr>
              <w:pStyle w:val="Paragraphedeliste"/>
              <w:numPr>
                <w:ilvl w:val="0"/>
                <w:numId w:val="50"/>
              </w:numPr>
              <w:spacing w:before="20" w:after="0"/>
              <w:rPr>
                <w:lang w:val="fr-FR"/>
              </w:rPr>
            </w:pPr>
            <w:r w:rsidRPr="00EC0458">
              <w:rPr>
                <w:lang w:val="fr-FR"/>
              </w:rPr>
              <w:t>Cofinancer des actions en synergie et en complémentarité.</w:t>
            </w:r>
          </w:p>
        </w:tc>
      </w:tr>
      <w:tr w:rsidR="00375026" w:rsidRPr="00E00C9F" w14:paraId="6D5F9B57" w14:textId="77777777" w:rsidTr="004E6F5F">
        <w:trPr>
          <w:trHeight w:val="765"/>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7AB46F62" w14:textId="77777777" w:rsidR="00375026" w:rsidRDefault="00375026" w:rsidP="004E6F5F">
            <w:pPr>
              <w:pStyle w:val="Corps"/>
            </w:pPr>
            <w:r w:rsidRPr="007F28BD">
              <w:rPr>
                <w:b/>
                <w:bCs/>
                <w:color w:val="FFFFFF" w:themeColor="background1"/>
              </w:rPr>
              <w:t>Plusieurs projets en cours de finalisation dans le cadre du CPD en matière de paix, Résilience et de Justice</w:t>
            </w:r>
          </w:p>
        </w:tc>
        <w:tc>
          <w:tcPr>
            <w:tcW w:w="6662"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7721F923" w14:textId="77777777" w:rsidR="00375026" w:rsidRPr="00EC0458" w:rsidRDefault="00375026" w:rsidP="002A7E17">
            <w:pPr>
              <w:pStyle w:val="Paragraphedeliste"/>
              <w:numPr>
                <w:ilvl w:val="0"/>
                <w:numId w:val="51"/>
              </w:numPr>
              <w:spacing w:before="20" w:after="0"/>
              <w:rPr>
                <w:lang w:val="fr-FR"/>
              </w:rPr>
            </w:pPr>
            <w:r w:rsidRPr="00EC0458">
              <w:rPr>
                <w:lang w:val="fr-FR"/>
              </w:rPr>
              <w:t>Développer des synergies et des complémentarités aussi bien dans la planification et la programmation que dans le suivi et l’évaluation.</w:t>
            </w:r>
          </w:p>
        </w:tc>
      </w:tr>
      <w:tr w:rsidR="00375026" w:rsidRPr="00423A51" w14:paraId="66ED8331" w14:textId="77777777" w:rsidTr="004E6F5F">
        <w:trPr>
          <w:trHeight w:val="250"/>
        </w:trPr>
        <w:tc>
          <w:tcPr>
            <w:tcW w:w="9810" w:type="dxa"/>
            <w:gridSpan w:val="2"/>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07D73A8A" w14:textId="77777777" w:rsidR="00375026" w:rsidRPr="007F28BD" w:rsidRDefault="00375026" w:rsidP="002A7E17">
            <w:pPr>
              <w:pStyle w:val="Paragraphedeliste"/>
              <w:numPr>
                <w:ilvl w:val="0"/>
                <w:numId w:val="49"/>
              </w:numPr>
              <w:spacing w:after="0"/>
              <w:rPr>
                <w:b/>
                <w:bCs/>
                <w:color w:val="FFFFFF" w:themeColor="background1"/>
              </w:rPr>
            </w:pPr>
            <w:r w:rsidRPr="007F28BD">
              <w:rPr>
                <w:b/>
                <w:bCs/>
                <w:color w:val="FFFFFF" w:themeColor="background1"/>
                <w:lang w:val="fr-FR"/>
              </w:rPr>
              <w:t>Institutions</w:t>
            </w:r>
            <w:r w:rsidRPr="007F28BD">
              <w:rPr>
                <w:b/>
                <w:bCs/>
                <w:color w:val="FFFFFF" w:themeColor="background1"/>
              </w:rPr>
              <w:t>/organisations internationales</w:t>
            </w:r>
          </w:p>
        </w:tc>
      </w:tr>
      <w:tr w:rsidR="00375026" w:rsidRPr="00E00C9F" w14:paraId="5B38879D" w14:textId="77777777" w:rsidTr="004E6F5F">
        <w:trPr>
          <w:trHeight w:val="250"/>
        </w:trPr>
        <w:tc>
          <w:tcPr>
            <w:tcW w:w="9810" w:type="dxa"/>
            <w:gridSpan w:val="2"/>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40CEDE72" w14:textId="77777777" w:rsidR="00375026" w:rsidRPr="007F28BD" w:rsidRDefault="00375026" w:rsidP="002A7E17">
            <w:pPr>
              <w:pStyle w:val="Paragraphedeliste"/>
              <w:numPr>
                <w:ilvl w:val="0"/>
                <w:numId w:val="52"/>
              </w:numPr>
              <w:spacing w:after="0" w:line="259" w:lineRule="auto"/>
              <w:rPr>
                <w:b/>
                <w:bCs/>
                <w:color w:val="FFFFFF" w:themeColor="background1"/>
                <w:lang w:val="fr-FR"/>
              </w:rPr>
            </w:pPr>
            <w:r w:rsidRPr="007F28BD">
              <w:rPr>
                <w:b/>
                <w:bCs/>
                <w:color w:val="FFFFFF" w:themeColor="background1"/>
                <w:lang w:val="fr-FR"/>
              </w:rPr>
              <w:t>Agences et organismes des Nations Unies</w:t>
            </w:r>
          </w:p>
        </w:tc>
      </w:tr>
      <w:tr w:rsidR="00375026" w:rsidRPr="00E00C9F" w14:paraId="07DA32C3" w14:textId="77777777" w:rsidTr="004E6F5F">
        <w:trPr>
          <w:trHeight w:val="1742"/>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22B787D3" w14:textId="77777777" w:rsidR="00375026" w:rsidRPr="007F28BD" w:rsidRDefault="00375026" w:rsidP="004E6F5F">
            <w:pPr>
              <w:pStyle w:val="Corps"/>
              <w:rPr>
                <w:color w:val="FFFFFF" w:themeColor="background1"/>
              </w:rPr>
            </w:pPr>
            <w:r w:rsidRPr="007F28BD">
              <w:rPr>
                <w:b/>
                <w:bCs/>
                <w:color w:val="FFFFFF" w:themeColor="background1"/>
              </w:rPr>
              <w:t>PBF</w:t>
            </w:r>
          </w:p>
        </w:tc>
        <w:tc>
          <w:tcPr>
            <w:tcW w:w="6662"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75E271CE" w14:textId="77777777" w:rsidR="00375026" w:rsidRPr="00EC0458" w:rsidRDefault="00375026" w:rsidP="002A7E17">
            <w:pPr>
              <w:pStyle w:val="Paragraphedeliste"/>
              <w:numPr>
                <w:ilvl w:val="0"/>
                <w:numId w:val="53"/>
              </w:numPr>
              <w:spacing w:before="20" w:after="0"/>
              <w:rPr>
                <w:lang w:val="fr-FR"/>
              </w:rPr>
            </w:pPr>
            <w:r>
              <w:rPr>
                <w:lang w:val="fr-FR"/>
              </w:rPr>
              <w:t>Fournir un a</w:t>
            </w:r>
            <w:r w:rsidRPr="00EC0458">
              <w:rPr>
                <w:lang w:val="fr-FR"/>
              </w:rPr>
              <w:t>ppui technique et financier à la mise en œuvre de projet</w:t>
            </w:r>
            <w:r>
              <w:rPr>
                <w:lang w:val="fr-FR"/>
              </w:rPr>
              <w:t>s</w:t>
            </w:r>
            <w:r w:rsidRPr="00EC0458">
              <w:rPr>
                <w:lang w:val="fr-FR"/>
              </w:rPr>
              <w:t xml:space="preserve"> visant la réduction des inégalités de Genre, l’autonomisation et la participation des femmes et des jeunes dans les mécanismes de médiation, coexistence pacifique</w:t>
            </w:r>
          </w:p>
          <w:p w14:paraId="0B34E8F8" w14:textId="77777777" w:rsidR="00375026" w:rsidRPr="00EC0458" w:rsidRDefault="00375026" w:rsidP="002A7E17">
            <w:pPr>
              <w:pStyle w:val="Paragraphedeliste"/>
              <w:numPr>
                <w:ilvl w:val="0"/>
                <w:numId w:val="53"/>
              </w:numPr>
              <w:spacing w:before="20" w:after="0"/>
              <w:rPr>
                <w:lang w:val="fr-FR"/>
              </w:rPr>
            </w:pPr>
            <w:r>
              <w:rPr>
                <w:lang w:val="fr-FR"/>
              </w:rPr>
              <w:t>Procéder au s</w:t>
            </w:r>
            <w:r w:rsidRPr="00EC0458">
              <w:rPr>
                <w:lang w:val="fr-FR"/>
              </w:rPr>
              <w:t xml:space="preserve">uivi de la mise en œuvre et </w:t>
            </w:r>
            <w:r>
              <w:rPr>
                <w:lang w:val="fr-FR"/>
              </w:rPr>
              <w:t>à l’</w:t>
            </w:r>
            <w:r w:rsidRPr="00EC0458">
              <w:rPr>
                <w:lang w:val="fr-FR"/>
              </w:rPr>
              <w:t>évaluation du projet aux côtés du PNUD, de UNFPA, du Gouvernement et des organisations de la société civile.</w:t>
            </w:r>
          </w:p>
        </w:tc>
      </w:tr>
      <w:tr w:rsidR="00375026" w:rsidRPr="00E00C9F" w14:paraId="085EC9D7" w14:textId="77777777" w:rsidTr="004E6F5F">
        <w:trPr>
          <w:trHeight w:val="99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58DA0CF3" w14:textId="77777777" w:rsidR="00375026" w:rsidRPr="007F28BD" w:rsidRDefault="00375026" w:rsidP="004E6F5F">
            <w:pPr>
              <w:pStyle w:val="Corps"/>
              <w:rPr>
                <w:color w:val="FFFFFF" w:themeColor="background1"/>
              </w:rPr>
            </w:pPr>
            <w:r w:rsidRPr="007F28BD">
              <w:rPr>
                <w:b/>
                <w:bCs/>
                <w:color w:val="FFFFFF" w:themeColor="background1"/>
              </w:rPr>
              <w:t>UNFPA, OHCHR, ONUFEMMES, UNODC, UNICEF</w:t>
            </w:r>
          </w:p>
        </w:tc>
        <w:tc>
          <w:tcPr>
            <w:tcW w:w="6662"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402FA343" w14:textId="77777777" w:rsidR="00375026" w:rsidRPr="00EC0458" w:rsidRDefault="00375026" w:rsidP="002A7E17">
            <w:pPr>
              <w:pStyle w:val="Paragraphedeliste"/>
              <w:numPr>
                <w:ilvl w:val="0"/>
                <w:numId w:val="54"/>
              </w:numPr>
              <w:spacing w:before="20" w:after="0"/>
              <w:rPr>
                <w:lang w:val="fr-FR"/>
              </w:rPr>
            </w:pPr>
            <w:r w:rsidRPr="00EC0458">
              <w:rPr>
                <w:lang w:val="fr-FR"/>
              </w:rPr>
              <w:t>Développe</w:t>
            </w:r>
            <w:r>
              <w:rPr>
                <w:lang w:val="fr-FR"/>
              </w:rPr>
              <w:t>r</w:t>
            </w:r>
            <w:r w:rsidRPr="00EC0458">
              <w:rPr>
                <w:lang w:val="fr-FR"/>
              </w:rPr>
              <w:t xml:space="preserve"> des synergies et complémentarités dans la mise en œuvre et l’évaluation du PRO-GENRE</w:t>
            </w:r>
          </w:p>
          <w:p w14:paraId="7E972B23" w14:textId="77777777" w:rsidR="00375026" w:rsidRPr="00EC0458" w:rsidRDefault="00375026" w:rsidP="002A7E17">
            <w:pPr>
              <w:pStyle w:val="Paragraphedeliste"/>
              <w:numPr>
                <w:ilvl w:val="0"/>
                <w:numId w:val="54"/>
              </w:numPr>
              <w:spacing w:before="20" w:after="0"/>
              <w:rPr>
                <w:lang w:val="fr-FR"/>
              </w:rPr>
            </w:pPr>
            <w:r w:rsidRPr="00EC0458">
              <w:rPr>
                <w:lang w:val="fr-FR"/>
              </w:rPr>
              <w:t>Développement conjoint de la Base de données multidimensionnelle en matière de Justice.</w:t>
            </w:r>
          </w:p>
        </w:tc>
      </w:tr>
    </w:tbl>
    <w:p w14:paraId="3771F4C7" w14:textId="77777777" w:rsidR="00375026" w:rsidRPr="00386513" w:rsidRDefault="00375026" w:rsidP="00375026">
      <w:pPr>
        <w:rPr>
          <w:lang w:val="fr-FR"/>
        </w:rPr>
      </w:pPr>
      <w:r w:rsidRPr="00386513">
        <w:rPr>
          <w:lang w:val="fr-FR"/>
        </w:rPr>
        <w:br w:type="page"/>
      </w:r>
    </w:p>
    <w:tbl>
      <w:tblPr>
        <w:tblStyle w:val="TableNormal"/>
        <w:tblW w:w="97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8"/>
        <w:gridCol w:w="6598"/>
      </w:tblGrid>
      <w:tr w:rsidR="00375026" w14:paraId="047A9CBE" w14:textId="77777777" w:rsidTr="004E6F5F">
        <w:trPr>
          <w:trHeight w:val="250"/>
        </w:trPr>
        <w:tc>
          <w:tcPr>
            <w:tcW w:w="9746" w:type="dxa"/>
            <w:gridSpan w:val="2"/>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29C84E8F" w14:textId="77777777" w:rsidR="00375026" w:rsidRPr="007F28BD" w:rsidRDefault="00375026" w:rsidP="002A7E17">
            <w:pPr>
              <w:pStyle w:val="Paragraphedeliste"/>
              <w:numPr>
                <w:ilvl w:val="0"/>
                <w:numId w:val="55"/>
              </w:numPr>
              <w:spacing w:after="0" w:line="259" w:lineRule="auto"/>
              <w:rPr>
                <w:b/>
                <w:bCs/>
                <w:color w:val="FFFFFF" w:themeColor="background1"/>
              </w:rPr>
            </w:pPr>
            <w:r w:rsidRPr="007F28BD">
              <w:rPr>
                <w:b/>
                <w:bCs/>
                <w:color w:val="FFFFFF" w:themeColor="background1"/>
              </w:rPr>
              <w:t>Partenaires Techniques et Financiers</w:t>
            </w:r>
          </w:p>
        </w:tc>
      </w:tr>
      <w:tr w:rsidR="00375026" w:rsidRPr="00E00C9F" w14:paraId="4F627F51" w14:textId="77777777" w:rsidTr="004E6F5F">
        <w:trPr>
          <w:trHeight w:val="97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6EDBE1DD" w14:textId="77777777" w:rsidR="00375026" w:rsidRPr="007F28BD" w:rsidRDefault="00375026" w:rsidP="004E6F5F">
            <w:pPr>
              <w:pStyle w:val="Corps"/>
              <w:rPr>
                <w:color w:val="FFFFFF" w:themeColor="background1"/>
              </w:rPr>
            </w:pPr>
            <w:r w:rsidRPr="007F28BD">
              <w:rPr>
                <w:b/>
                <w:bCs/>
                <w:color w:val="FFFFFF" w:themeColor="background1"/>
              </w:rPr>
              <w:t>- Bailleurs bilatéraux et multilatéraux (UE, OIF, UA, Suisse, Japon, Danemark, Chine, France, etc.)</w:t>
            </w:r>
          </w:p>
        </w:tc>
        <w:tc>
          <w:tcPr>
            <w:tcW w:w="6598"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0474C803" w14:textId="77777777" w:rsidR="00375026" w:rsidRDefault="00375026" w:rsidP="002A7E17">
            <w:pPr>
              <w:pStyle w:val="Paragraphedeliste"/>
              <w:numPr>
                <w:ilvl w:val="0"/>
                <w:numId w:val="56"/>
              </w:numPr>
              <w:spacing w:before="120" w:after="0"/>
            </w:pPr>
            <w:r>
              <w:t>Co-financement du Programme</w:t>
            </w:r>
          </w:p>
          <w:p w14:paraId="0F29BDC9" w14:textId="77777777" w:rsidR="00375026" w:rsidRPr="00EC0458" w:rsidRDefault="00375026" w:rsidP="002A7E17">
            <w:pPr>
              <w:pStyle w:val="Paragraphedeliste"/>
              <w:numPr>
                <w:ilvl w:val="0"/>
                <w:numId w:val="56"/>
              </w:numPr>
              <w:spacing w:before="120" w:after="0"/>
              <w:rPr>
                <w:lang w:val="fr-FR"/>
              </w:rPr>
            </w:pPr>
            <w:r w:rsidRPr="00EC0458">
              <w:rPr>
                <w:lang w:val="fr-FR"/>
              </w:rPr>
              <w:t>Suivi de la mise en œuvre et de l’évaluation du programme</w:t>
            </w:r>
          </w:p>
        </w:tc>
      </w:tr>
      <w:tr w:rsidR="00375026" w:rsidRPr="00E00C9F" w14:paraId="761C5F02" w14:textId="77777777" w:rsidTr="004E6F5F">
        <w:trPr>
          <w:trHeight w:val="250"/>
        </w:trPr>
        <w:tc>
          <w:tcPr>
            <w:tcW w:w="9746" w:type="dxa"/>
            <w:gridSpan w:val="2"/>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10BB2237" w14:textId="77777777" w:rsidR="00375026" w:rsidRPr="007F28BD" w:rsidRDefault="00375026" w:rsidP="002A7E17">
            <w:pPr>
              <w:pStyle w:val="Paragraphedeliste"/>
              <w:numPr>
                <w:ilvl w:val="0"/>
                <w:numId w:val="57"/>
              </w:numPr>
              <w:spacing w:after="0"/>
              <w:rPr>
                <w:b/>
                <w:bCs/>
                <w:color w:val="FFFFFF" w:themeColor="background1"/>
                <w:lang w:val="fr-FR"/>
              </w:rPr>
            </w:pPr>
            <w:r w:rsidRPr="007F28BD">
              <w:rPr>
                <w:b/>
                <w:bCs/>
                <w:color w:val="FFFFFF" w:themeColor="background1"/>
                <w:lang w:val="fr-FR"/>
              </w:rPr>
              <w:t>Associations, ONG, Organisations Communautaires à la base (OCB)</w:t>
            </w:r>
          </w:p>
        </w:tc>
      </w:tr>
      <w:tr w:rsidR="00375026" w:rsidRPr="00E00C9F" w14:paraId="01040A24" w14:textId="77777777" w:rsidTr="004E6F5F">
        <w:trPr>
          <w:trHeight w:val="2593"/>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3975D76C" w14:textId="77777777" w:rsidR="00375026" w:rsidRPr="007F28BD" w:rsidRDefault="00375026" w:rsidP="004E6F5F">
            <w:pPr>
              <w:pStyle w:val="Corps"/>
              <w:rPr>
                <w:b/>
                <w:bCs/>
                <w:color w:val="FFFFFF" w:themeColor="background1"/>
              </w:rPr>
            </w:pPr>
            <w:r w:rsidRPr="007F28BD">
              <w:rPr>
                <w:b/>
                <w:bCs/>
                <w:color w:val="FFFFFF" w:themeColor="background1"/>
              </w:rPr>
              <w:t>- OSC ;  féminines Femmes et Enfants Victimes de Violences Familiales (SOS-FEVVF).</w:t>
            </w:r>
          </w:p>
          <w:p w14:paraId="78D62246" w14:textId="77777777" w:rsidR="00375026" w:rsidRPr="007F28BD" w:rsidRDefault="00375026" w:rsidP="004E6F5F">
            <w:pPr>
              <w:pStyle w:val="Corps"/>
              <w:rPr>
                <w:color w:val="FFFFFF" w:themeColor="background1"/>
              </w:rPr>
            </w:pPr>
            <w:r w:rsidRPr="007F28BD">
              <w:rPr>
                <w:b/>
                <w:bCs/>
                <w:color w:val="FFFFFF" w:themeColor="background1"/>
              </w:rPr>
              <w:t xml:space="preserve">CNJ, ONGs, </w:t>
            </w:r>
          </w:p>
        </w:tc>
        <w:tc>
          <w:tcPr>
            <w:tcW w:w="6598"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tcPr>
          <w:p w14:paraId="49EDC1AE" w14:textId="77777777" w:rsidR="00375026" w:rsidRPr="00EC0458" w:rsidRDefault="00375026" w:rsidP="002A7E17">
            <w:pPr>
              <w:pStyle w:val="Paragraphedeliste"/>
              <w:numPr>
                <w:ilvl w:val="0"/>
                <w:numId w:val="58"/>
              </w:numPr>
              <w:spacing w:before="120" w:after="0"/>
              <w:rPr>
                <w:lang w:val="fr-FR"/>
              </w:rPr>
            </w:pPr>
            <w:r w:rsidRPr="00EC0458">
              <w:rPr>
                <w:lang w:val="fr-FR"/>
              </w:rPr>
              <w:t>Contribuer aux initiatives développées par le programme en matière de consolidation de la paix, de défense des droits humains, de préparation et d’organisation des élections.</w:t>
            </w:r>
          </w:p>
          <w:p w14:paraId="412BF991" w14:textId="77777777" w:rsidR="00375026" w:rsidRPr="00EC0458" w:rsidRDefault="00375026" w:rsidP="002A7E17">
            <w:pPr>
              <w:pStyle w:val="Paragraphedeliste"/>
              <w:numPr>
                <w:ilvl w:val="0"/>
                <w:numId w:val="58"/>
              </w:numPr>
              <w:spacing w:before="120" w:after="0"/>
              <w:rPr>
                <w:lang w:val="fr-FR"/>
              </w:rPr>
            </w:pPr>
            <w:r w:rsidRPr="00EC0458">
              <w:rPr>
                <w:lang w:val="fr-FR"/>
              </w:rPr>
              <w:t>Réaliser des activités qui leur sont contractuellement confiées pour la mise en œuvre du Programme.</w:t>
            </w:r>
          </w:p>
          <w:p w14:paraId="4F1202D8" w14:textId="77777777" w:rsidR="00375026" w:rsidRPr="00EC0458" w:rsidRDefault="00375026" w:rsidP="002A7E17">
            <w:pPr>
              <w:pStyle w:val="Paragraphedeliste"/>
              <w:numPr>
                <w:ilvl w:val="0"/>
                <w:numId w:val="58"/>
              </w:numPr>
              <w:spacing w:before="120" w:after="0"/>
              <w:rPr>
                <w:lang w:val="fr-FR"/>
              </w:rPr>
            </w:pPr>
            <w:r w:rsidRPr="00EC0458">
              <w:rPr>
                <w:lang w:val="fr-FR"/>
              </w:rPr>
              <w:t>Procéder à des campagnes de sensibilisation sur des élections apaisées et pour l’inscription sur les listes électorales. Former certain nombre d’acteurs de la société civile sur l’attitude à avoir avant pendant et après les élections.</w:t>
            </w:r>
          </w:p>
        </w:tc>
      </w:tr>
      <w:tr w:rsidR="00375026" w:rsidRPr="00E00C9F" w14:paraId="21EFADA6" w14:textId="77777777" w:rsidTr="004E6F5F">
        <w:trPr>
          <w:trHeight w:val="1769"/>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1305A940" w14:textId="77777777" w:rsidR="00375026" w:rsidRPr="007F28BD" w:rsidRDefault="00375026" w:rsidP="004E6F5F">
            <w:pPr>
              <w:pStyle w:val="Corps"/>
              <w:spacing w:before="120"/>
              <w:rPr>
                <w:color w:val="FFFFFF" w:themeColor="background1"/>
                <w:sz w:val="22"/>
              </w:rPr>
            </w:pPr>
            <w:r w:rsidRPr="007F28BD">
              <w:rPr>
                <w:b/>
                <w:bCs/>
                <w:color w:val="FFFFFF" w:themeColor="background1"/>
              </w:rPr>
              <w:t>Les représentants des partis politiques</w:t>
            </w:r>
          </w:p>
        </w:tc>
        <w:tc>
          <w:tcPr>
            <w:tcW w:w="6598"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5B3AA922" w14:textId="77777777" w:rsidR="00375026" w:rsidRPr="00EC0458" w:rsidRDefault="00375026" w:rsidP="002A7E17">
            <w:pPr>
              <w:pStyle w:val="Paragraphedeliste"/>
              <w:numPr>
                <w:ilvl w:val="0"/>
                <w:numId w:val="59"/>
              </w:numPr>
              <w:spacing w:before="120" w:after="0"/>
              <w:rPr>
                <w:lang w:val="fr-FR"/>
              </w:rPr>
            </w:pPr>
            <w:r w:rsidRPr="00EC0458">
              <w:rPr>
                <w:lang w:val="fr-FR"/>
              </w:rPr>
              <w:t>Informer/sensibiliser pour davantage renforcer une prise de conscience sur leurs engagements légaux, telles que la conformité avec la loi des quotas, la Charte des partis politiques et le code électoral</w:t>
            </w:r>
            <w:r>
              <w:rPr>
                <w:lang w:val="fr-FR"/>
              </w:rPr>
              <w:t>.</w:t>
            </w:r>
            <w:r w:rsidRPr="00EC0458">
              <w:rPr>
                <w:lang w:val="fr-FR"/>
              </w:rPr>
              <w:t xml:space="preserve"> </w:t>
            </w:r>
          </w:p>
          <w:p w14:paraId="74775B1F" w14:textId="77777777" w:rsidR="00375026" w:rsidRPr="00EC0458" w:rsidRDefault="00375026" w:rsidP="002A7E17">
            <w:pPr>
              <w:pStyle w:val="Paragraphedeliste"/>
              <w:numPr>
                <w:ilvl w:val="0"/>
                <w:numId w:val="59"/>
              </w:numPr>
              <w:spacing w:before="120" w:after="0"/>
              <w:rPr>
                <w:lang w:val="fr-FR"/>
              </w:rPr>
            </w:pPr>
            <w:r w:rsidRPr="00EC0458">
              <w:rPr>
                <w:lang w:val="fr-FR"/>
              </w:rPr>
              <w:t xml:space="preserve">Sensibiliser </w:t>
            </w:r>
            <w:r>
              <w:rPr>
                <w:lang w:val="fr-FR"/>
              </w:rPr>
              <w:t xml:space="preserve">les partis politiques </w:t>
            </w:r>
            <w:r w:rsidRPr="00EC0458">
              <w:rPr>
                <w:lang w:val="fr-FR"/>
              </w:rPr>
              <w:t>sur leurs obligations de veiller à ce que les femmes bénéficient de tous les types de ressources et d’opportunités disponibles</w:t>
            </w:r>
          </w:p>
        </w:tc>
      </w:tr>
      <w:tr w:rsidR="00375026" w14:paraId="38067542" w14:textId="77777777" w:rsidTr="004E6F5F">
        <w:trPr>
          <w:trHeight w:val="250"/>
        </w:trPr>
        <w:tc>
          <w:tcPr>
            <w:tcW w:w="9746" w:type="dxa"/>
            <w:gridSpan w:val="2"/>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02E576AD" w14:textId="77777777" w:rsidR="00375026" w:rsidRPr="007F28BD" w:rsidRDefault="00375026" w:rsidP="002A7E17">
            <w:pPr>
              <w:pStyle w:val="Paragraphedeliste"/>
              <w:numPr>
                <w:ilvl w:val="0"/>
                <w:numId w:val="49"/>
              </w:numPr>
              <w:spacing w:after="0"/>
              <w:rPr>
                <w:b/>
                <w:bCs/>
                <w:color w:val="FFFFFF" w:themeColor="background1"/>
              </w:rPr>
            </w:pPr>
            <w:r w:rsidRPr="007F28BD">
              <w:rPr>
                <w:b/>
                <w:bCs/>
                <w:color w:val="FFFFFF" w:themeColor="background1"/>
              </w:rPr>
              <w:t>Médias</w:t>
            </w:r>
          </w:p>
        </w:tc>
      </w:tr>
      <w:tr w:rsidR="00375026" w:rsidRPr="00E00C9F" w14:paraId="52C2E61D" w14:textId="77777777" w:rsidTr="004E6F5F">
        <w:trPr>
          <w:trHeight w:val="1690"/>
        </w:trPr>
        <w:tc>
          <w:tcPr>
            <w:tcW w:w="3148"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tcPr>
          <w:p w14:paraId="6ACD3779" w14:textId="77777777" w:rsidR="00375026" w:rsidRPr="007F28BD" w:rsidRDefault="00375026" w:rsidP="004E6F5F">
            <w:pPr>
              <w:pStyle w:val="Corps"/>
              <w:rPr>
                <w:color w:val="FFFFFF" w:themeColor="background1"/>
              </w:rPr>
            </w:pPr>
            <w:r w:rsidRPr="007F28BD">
              <w:rPr>
                <w:b/>
                <w:bCs/>
                <w:color w:val="FFFFFF" w:themeColor="background1"/>
              </w:rPr>
              <w:t>Radios, TVs et  Presse écrite aux niveaux national et international, Réseaux sociaux,</w:t>
            </w:r>
          </w:p>
        </w:tc>
        <w:tc>
          <w:tcPr>
            <w:tcW w:w="6598"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tcPr>
          <w:p w14:paraId="5DD60D46" w14:textId="77777777" w:rsidR="00375026" w:rsidRPr="00EC0458" w:rsidRDefault="00375026" w:rsidP="002A7E17">
            <w:pPr>
              <w:pStyle w:val="Paragraphedeliste"/>
              <w:numPr>
                <w:ilvl w:val="0"/>
                <w:numId w:val="60"/>
              </w:numPr>
              <w:spacing w:before="120" w:after="0"/>
              <w:rPr>
                <w:i/>
                <w:iCs/>
                <w:lang w:val="fr-FR"/>
              </w:rPr>
            </w:pPr>
            <w:r w:rsidRPr="00EC0458">
              <w:rPr>
                <w:lang w:val="fr-FR"/>
              </w:rPr>
              <w:t>Contribuer à la mise en œuvre du plan de communication du Programme pour assurer la visibilité de ses activités.</w:t>
            </w:r>
          </w:p>
          <w:p w14:paraId="77C81B0E" w14:textId="77777777" w:rsidR="00375026" w:rsidRPr="00EC0458" w:rsidRDefault="00375026" w:rsidP="002A7E17">
            <w:pPr>
              <w:pStyle w:val="Paragraphedeliste"/>
              <w:numPr>
                <w:ilvl w:val="0"/>
                <w:numId w:val="60"/>
              </w:numPr>
              <w:spacing w:after="0"/>
              <w:rPr>
                <w:i/>
                <w:iCs/>
                <w:lang w:val="fr-FR"/>
              </w:rPr>
            </w:pPr>
            <w:r>
              <w:rPr>
                <w:lang w:val="fr-FR"/>
              </w:rPr>
              <w:t xml:space="preserve">Assurer </w:t>
            </w:r>
            <w:r w:rsidRPr="00EC0458">
              <w:rPr>
                <w:lang w:val="fr-FR"/>
              </w:rPr>
              <w:t>la diffusion des messages relatifs audiences foraines, aux inscriptions sur les listes électorales des jeunes filles et garçons en âge de voter. La radio, la télé et la presse écrite diffuseront des spots pour la préparation des élections de 2021.</w:t>
            </w:r>
          </w:p>
        </w:tc>
      </w:tr>
    </w:tbl>
    <w:p w14:paraId="1A02D475" w14:textId="77777777" w:rsidR="00375026" w:rsidRPr="00375026" w:rsidRDefault="00375026" w:rsidP="00375026">
      <w:pPr>
        <w:pStyle w:val="Corps"/>
        <w:widowControl w:val="0"/>
        <w:rPr>
          <w:lang w:val="fr-FR"/>
        </w:rPr>
      </w:pPr>
    </w:p>
    <w:p w14:paraId="799D51E2" w14:textId="77777777" w:rsidR="00375026" w:rsidRDefault="00375026" w:rsidP="00375026">
      <w:pPr>
        <w:spacing w:after="160" w:line="259" w:lineRule="auto"/>
        <w:jc w:val="left"/>
        <w:rPr>
          <w:rFonts w:ascii="Calibri" w:eastAsia="Calibri" w:hAnsi="Calibri" w:cs="Calibri"/>
          <w:b/>
          <w:bCs/>
          <w:color w:val="000000"/>
          <w:szCs w:val="22"/>
          <w:u w:color="000000"/>
          <w:bdr w:val="nil"/>
          <w:lang w:val="fr-FR" w:eastAsia="fr-FR"/>
        </w:rPr>
      </w:pPr>
      <w:r w:rsidRPr="00386513">
        <w:rPr>
          <w:rFonts w:ascii="Calibri" w:eastAsia="Calibri" w:hAnsi="Calibri" w:cs="Calibri"/>
          <w:b/>
          <w:bCs/>
          <w:lang w:val="fr-FR"/>
        </w:rPr>
        <w:br w:type="page"/>
      </w:r>
    </w:p>
    <w:p w14:paraId="1CC0601D" w14:textId="77777777" w:rsidR="00375026" w:rsidRPr="00375026" w:rsidRDefault="00375026" w:rsidP="00375026">
      <w:pPr>
        <w:rPr>
          <w:lang w:val="fr-FR"/>
        </w:rPr>
      </w:pPr>
    </w:p>
    <w:p w14:paraId="307D3720" w14:textId="77777777" w:rsidR="006D086D" w:rsidRPr="0028054E" w:rsidRDefault="006D086D" w:rsidP="00A346F1">
      <w:pPr>
        <w:pStyle w:val="Paragraphedeliste"/>
        <w:numPr>
          <w:ilvl w:val="0"/>
          <w:numId w:val="37"/>
        </w:numPr>
        <w:pBdr>
          <w:top w:val="nil"/>
          <w:left w:val="nil"/>
          <w:bottom w:val="nil"/>
          <w:right w:val="nil"/>
          <w:between w:val="nil"/>
          <w:bar w:val="nil"/>
        </w:pBdr>
        <w:spacing w:after="160" w:line="259" w:lineRule="auto"/>
        <w:ind w:left="924" w:hanging="357"/>
        <w:rPr>
          <w:rFonts w:eastAsia="Cambria" w:cs="Arial"/>
          <w:color w:val="000000"/>
          <w:sz w:val="24"/>
          <w:u w:color="000000"/>
          <w:bdr w:val="nil"/>
          <w:lang w:val="en-US" w:eastAsia="fr-FR"/>
        </w:rPr>
      </w:pPr>
      <w:r w:rsidRPr="0028054E">
        <w:rPr>
          <w:rFonts w:eastAsia="Calibri" w:cs="Arial"/>
          <w:b/>
          <w:bCs/>
          <w:color w:val="000000"/>
          <w:szCs w:val="22"/>
          <w:u w:color="000000"/>
          <w:bdr w:val="nil"/>
          <w:lang w:val="fr-FR" w:eastAsia="fr-FR"/>
        </w:rPr>
        <w:t>Les partenaires étatiques</w:t>
      </w:r>
    </w:p>
    <w:p w14:paraId="4761534D" w14:textId="77777777" w:rsidR="00873795" w:rsidRDefault="006D086D" w:rsidP="00A346F1">
      <w:pPr>
        <w:pStyle w:val="Paragraphedeliste"/>
        <w:numPr>
          <w:ilvl w:val="0"/>
          <w:numId w:val="35"/>
        </w:numPr>
        <w:spacing w:before="120"/>
        <w:ind w:left="1304" w:hanging="170"/>
        <w:rPr>
          <w:rFonts w:eastAsia="Calibri" w:cs="Arial"/>
          <w:iCs/>
          <w:color w:val="000000"/>
          <w:szCs w:val="22"/>
          <w:u w:color="000000"/>
          <w:bdr w:val="nil"/>
          <w:lang w:val="fr-FR" w:eastAsia="fr-FR"/>
        </w:rPr>
      </w:pPr>
      <w:r w:rsidRPr="00736CD3">
        <w:rPr>
          <w:rFonts w:eastAsia="Calibri Light" w:cs="Arial"/>
          <w:b/>
          <w:bCs/>
          <w:color w:val="000000"/>
          <w:kern w:val="28"/>
          <w:szCs w:val="22"/>
          <w:u w:color="000000"/>
          <w:bdr w:val="nil"/>
          <w:lang w:val="fr-FR" w:eastAsia="fr-FR"/>
        </w:rPr>
        <w:t>Le ministère de l’entreprenariat des jeunes</w:t>
      </w:r>
      <w:r w:rsidR="003F167C" w:rsidRPr="00736CD3">
        <w:rPr>
          <w:rFonts w:eastAsia="Calibri Light" w:cs="Arial"/>
          <w:b/>
          <w:bCs/>
          <w:color w:val="000000"/>
          <w:kern w:val="28"/>
          <w:szCs w:val="22"/>
          <w:u w:color="000000"/>
          <w:bdr w:val="nil"/>
          <w:lang w:val="fr-FR" w:eastAsia="fr-FR"/>
        </w:rPr>
        <w:t xml:space="preserve"> conduit actuellement le processus d’élaboration du programme national d’inclusion</w:t>
      </w:r>
      <w:r w:rsidRPr="00736CD3">
        <w:rPr>
          <w:rFonts w:eastAsia="Calibri" w:cs="Arial"/>
          <w:iCs/>
          <w:color w:val="000000"/>
          <w:szCs w:val="22"/>
          <w:u w:color="000000"/>
          <w:bdr w:val="nil"/>
          <w:lang w:val="fr-FR" w:eastAsia="fr-FR"/>
        </w:rPr>
        <w:t xml:space="preserve"> </w:t>
      </w:r>
      <w:r w:rsidR="003F167C" w:rsidRPr="00736CD3">
        <w:rPr>
          <w:rFonts w:eastAsia="Calibri" w:cs="Arial"/>
          <w:iCs/>
          <w:color w:val="000000"/>
          <w:szCs w:val="22"/>
          <w:u w:color="000000"/>
          <w:bdr w:val="nil"/>
          <w:lang w:val="fr-FR" w:eastAsia="fr-FR"/>
        </w:rPr>
        <w:t>socio-économique des jeunes et des femmes. Dans le cadre de ce projet, un appui sera apporté au ministère pour l’opérationnalisation du programme en cours d’élaboration.</w:t>
      </w:r>
    </w:p>
    <w:p w14:paraId="13D83097" w14:textId="45EFFABD" w:rsidR="00873795" w:rsidRPr="00736CD3" w:rsidRDefault="00873795" w:rsidP="00A346F1">
      <w:pPr>
        <w:pStyle w:val="Paragraphedeliste"/>
        <w:numPr>
          <w:ilvl w:val="0"/>
          <w:numId w:val="35"/>
        </w:numPr>
        <w:spacing w:before="120"/>
        <w:ind w:left="1304" w:hanging="170"/>
        <w:rPr>
          <w:rFonts w:eastAsia="Calibri" w:cs="Arial"/>
          <w:iCs/>
          <w:color w:val="000000"/>
          <w:szCs w:val="22"/>
          <w:u w:color="000000"/>
          <w:bdr w:val="nil"/>
          <w:lang w:val="fr-FR" w:eastAsia="fr-FR"/>
        </w:rPr>
      </w:pPr>
      <w:r w:rsidRPr="00736CD3">
        <w:rPr>
          <w:rFonts w:eastAsia="Calibri Light" w:cs="Arial"/>
          <w:b/>
          <w:bCs/>
          <w:color w:val="000000"/>
          <w:kern w:val="28"/>
          <w:szCs w:val="22"/>
          <w:u w:color="000000"/>
          <w:bdr w:val="nil"/>
          <w:lang w:val="fr-FR" w:eastAsia="fr-FR"/>
        </w:rPr>
        <w:t>Le Ministère de la Population, de la Promotion de la Femme et de la Protection de l'Enfant qui est le premier interlocuteur pour faire avancer la question de l'autonomisation socio-économique des femmes et des jeunes </w:t>
      </w:r>
      <w:r w:rsidRPr="00736CD3">
        <w:rPr>
          <w:rFonts w:eastAsia="Calibri" w:cs="Arial"/>
          <w:color w:val="000000"/>
          <w:szCs w:val="22"/>
          <w:u w:color="000000"/>
          <w:bdr w:val="nil"/>
          <w:lang w:val="fr-FR" w:eastAsia="fr-FR"/>
        </w:rPr>
        <w:t>:</w:t>
      </w:r>
      <w:r w:rsidRPr="00736CD3">
        <w:rPr>
          <w:rFonts w:eastAsia="Calibri" w:cs="Arial"/>
          <w:iCs/>
          <w:color w:val="000000"/>
          <w:szCs w:val="22"/>
          <w:u w:color="000000"/>
          <w:bdr w:val="nil"/>
          <w:lang w:val="fr-FR" w:eastAsia="fr-FR"/>
        </w:rPr>
        <w:t xml:space="preserve"> en tant que ministère de tutelle de toutes les activités Genre et promotion de la femme, le MPFPE sera </w:t>
      </w:r>
      <w:r>
        <w:rPr>
          <w:rFonts w:eastAsia="Calibri" w:cs="Arial"/>
          <w:iCs/>
          <w:color w:val="000000"/>
          <w:szCs w:val="22"/>
          <w:u w:color="000000"/>
          <w:bdr w:val="nil"/>
          <w:lang w:val="fr-FR" w:eastAsia="fr-FR"/>
        </w:rPr>
        <w:t xml:space="preserve">un </w:t>
      </w:r>
      <w:r w:rsidRPr="00736CD3">
        <w:rPr>
          <w:rFonts w:eastAsia="Calibri" w:cs="Arial"/>
          <w:iCs/>
          <w:color w:val="000000"/>
          <w:szCs w:val="22"/>
          <w:u w:color="000000"/>
          <w:bdr w:val="nil"/>
          <w:lang w:val="fr-FR" w:eastAsia="fr-FR"/>
        </w:rPr>
        <w:t xml:space="preserve">partenaire </w:t>
      </w:r>
      <w:r>
        <w:rPr>
          <w:rFonts w:eastAsia="Calibri" w:cs="Arial"/>
          <w:iCs/>
          <w:color w:val="000000"/>
          <w:szCs w:val="22"/>
          <w:u w:color="000000"/>
          <w:bdr w:val="nil"/>
          <w:lang w:val="fr-FR" w:eastAsia="fr-FR"/>
        </w:rPr>
        <w:t>important</w:t>
      </w:r>
      <w:r w:rsidRPr="00736CD3">
        <w:rPr>
          <w:rFonts w:eastAsia="Calibri" w:cs="Arial"/>
          <w:iCs/>
          <w:color w:val="000000"/>
          <w:szCs w:val="22"/>
          <w:u w:color="000000"/>
          <w:bdr w:val="nil"/>
          <w:lang w:val="fr-FR" w:eastAsia="fr-FR"/>
        </w:rPr>
        <w:t xml:space="preserve"> du projet</w:t>
      </w:r>
      <w:r w:rsidRPr="002866B8">
        <w:rPr>
          <w:rFonts w:eastAsia="Calibri" w:cs="Arial"/>
          <w:iCs/>
          <w:color w:val="000000"/>
          <w:szCs w:val="22"/>
          <w:u w:color="000000"/>
          <w:bdr w:val="nil"/>
          <w:lang w:val="fr-FR" w:eastAsia="fr-FR"/>
        </w:rPr>
        <w:t>. Le ministère dispose déjà d’une stratégie d’autonomisation des femmes qui pourr</w:t>
      </w:r>
      <w:r w:rsidR="00CC4197" w:rsidRPr="002866B8">
        <w:rPr>
          <w:rFonts w:eastAsia="Calibri" w:cs="Arial"/>
          <w:iCs/>
          <w:color w:val="000000"/>
          <w:szCs w:val="22"/>
          <w:u w:color="000000"/>
          <w:bdr w:val="nil"/>
          <w:lang w:val="fr-FR" w:eastAsia="fr-FR"/>
        </w:rPr>
        <w:t>a</w:t>
      </w:r>
      <w:r w:rsidRPr="002866B8">
        <w:rPr>
          <w:rFonts w:eastAsia="Calibri" w:cs="Arial"/>
          <w:iCs/>
          <w:color w:val="000000"/>
          <w:szCs w:val="22"/>
          <w:u w:color="000000"/>
          <w:bdr w:val="nil"/>
          <w:lang w:val="fr-FR" w:eastAsia="fr-FR"/>
        </w:rPr>
        <w:t>it être appuyée dans le cadre de ce programme. De plus, cette collaboration a déjà</w:t>
      </w:r>
      <w:r w:rsidRPr="00736CD3">
        <w:rPr>
          <w:rFonts w:eastAsia="Calibri" w:cs="Arial"/>
          <w:iCs/>
          <w:color w:val="000000"/>
          <w:szCs w:val="22"/>
          <w:u w:color="000000"/>
          <w:bdr w:val="nil"/>
          <w:lang w:val="fr-FR" w:eastAsia="fr-FR"/>
        </w:rPr>
        <w:t xml:space="preserve"> commencé avec la mise à disposition du ministère de VNUs, chargés d’appuyer les cellules genres, elles-mêmes sous la responsabilité technique de la Direction générale de la promotion de la femme et du genre. De même, toutes les actions entreprises dans le cadre du projet seront conduites avec le ministère qui a d’ores et déjà désigné un point focal chargé de faire le lien entre le PNUD et le Ministère.</w:t>
      </w:r>
    </w:p>
    <w:p w14:paraId="1B586DC2" w14:textId="22932DE1" w:rsidR="006D086D" w:rsidRPr="00736CD3" w:rsidRDefault="008166A7" w:rsidP="00A346F1">
      <w:pPr>
        <w:pStyle w:val="Paragraphedeliste"/>
        <w:numPr>
          <w:ilvl w:val="0"/>
          <w:numId w:val="35"/>
        </w:numPr>
        <w:spacing w:before="120"/>
        <w:ind w:left="1304" w:hanging="170"/>
        <w:rPr>
          <w:rFonts w:eastAsia="Calibri" w:cs="Arial"/>
          <w:iCs/>
          <w:color w:val="000000"/>
          <w:szCs w:val="22"/>
          <w:u w:color="000000"/>
          <w:bdr w:val="nil"/>
          <w:lang w:val="fr-FR" w:eastAsia="fr-FR"/>
        </w:rPr>
      </w:pPr>
      <w:r w:rsidRPr="00736CD3">
        <w:rPr>
          <w:rFonts w:eastAsia="Calibri Light" w:cs="Arial"/>
          <w:b/>
          <w:bCs/>
          <w:color w:val="000000"/>
          <w:kern w:val="28"/>
          <w:szCs w:val="22"/>
          <w:u w:color="000000"/>
          <w:bdr w:val="nil"/>
          <w:lang w:val="fr-FR" w:eastAsia="fr-FR"/>
        </w:rPr>
        <w:t>L</w:t>
      </w:r>
      <w:r w:rsidR="006D086D" w:rsidRPr="00736CD3">
        <w:rPr>
          <w:rFonts w:eastAsia="Calibri" w:cs="Arial"/>
          <w:b/>
          <w:bCs/>
          <w:color w:val="000000"/>
          <w:szCs w:val="22"/>
          <w:u w:color="000000"/>
          <w:bdr w:val="nil"/>
          <w:lang w:val="fr-FR" w:eastAsia="fr-FR"/>
        </w:rPr>
        <w:t>es ministères sectoriels (Plan, Aménagement du Territoire et du Développement Communautaire (MIPLAN/AT/DC) ; Intérieur, de la Sécurité publique, de la Décentralisation et des Affaires coutumières et religieuses, (MI/SP/D/ACR)</w:t>
      </w:r>
      <w:r w:rsidRPr="00736CD3">
        <w:rPr>
          <w:rFonts w:eastAsia="Calibri" w:cs="Arial"/>
          <w:b/>
          <w:bCs/>
          <w:color w:val="000000"/>
          <w:szCs w:val="22"/>
          <w:u w:color="000000"/>
          <w:bdr w:val="nil"/>
          <w:lang w:val="fr-FR" w:eastAsia="fr-FR"/>
        </w:rPr>
        <w:t xml:space="preserve"> ; Le ministère du Commerce et de la Promotion du Secteur Privé, Le ministère de la jeunesse et des sports, Le ministère de la formation professionnelle, etc.) </w:t>
      </w:r>
      <w:r w:rsidR="006D086D" w:rsidRPr="00736CD3">
        <w:rPr>
          <w:rFonts w:eastAsia="Calibri" w:cs="Arial"/>
          <w:iCs/>
          <w:color w:val="000000"/>
          <w:szCs w:val="22"/>
          <w:u w:color="000000"/>
          <w:bdr w:val="nil"/>
          <w:lang w:val="fr-FR" w:eastAsia="fr-FR"/>
        </w:rPr>
        <w:t>seront impliqués pour autant que les actions rentrent dans le cadre de leurs attributions</w:t>
      </w:r>
      <w:r w:rsidRPr="00736CD3">
        <w:rPr>
          <w:rFonts w:eastAsia="Calibri" w:cs="Arial"/>
          <w:iCs/>
          <w:color w:val="000000"/>
          <w:szCs w:val="22"/>
          <w:u w:color="000000"/>
          <w:bdr w:val="nil"/>
          <w:lang w:val="fr-FR" w:eastAsia="fr-FR"/>
        </w:rPr>
        <w:t xml:space="preserve">. </w:t>
      </w:r>
      <w:r w:rsidR="006D086D" w:rsidRPr="00736CD3">
        <w:rPr>
          <w:rFonts w:eastAsia="Calibri" w:cs="Arial"/>
          <w:iCs/>
          <w:color w:val="000000"/>
          <w:szCs w:val="22"/>
          <w:u w:color="000000"/>
          <w:bdr w:val="nil"/>
          <w:lang w:val="fr-FR" w:eastAsia="fr-FR"/>
        </w:rPr>
        <w:t xml:space="preserve"> </w:t>
      </w:r>
      <w:r w:rsidRPr="00736CD3">
        <w:rPr>
          <w:rFonts w:eastAsia="Calibri" w:cs="Arial"/>
          <w:iCs/>
          <w:color w:val="000000"/>
          <w:szCs w:val="22"/>
          <w:u w:color="000000"/>
          <w:bdr w:val="nil"/>
          <w:lang w:val="fr-FR" w:eastAsia="fr-FR"/>
        </w:rPr>
        <w:t>Ces</w:t>
      </w:r>
      <w:r w:rsidR="006D086D" w:rsidRPr="00736CD3">
        <w:rPr>
          <w:rFonts w:eastAsia="Calibri" w:cs="Arial"/>
          <w:iCs/>
          <w:color w:val="000000"/>
          <w:szCs w:val="22"/>
          <w:u w:color="000000"/>
          <w:bdr w:val="nil"/>
          <w:lang w:val="fr-FR" w:eastAsia="fr-FR"/>
        </w:rPr>
        <w:t xml:space="preserve"> ministères et/ou leurs démembrements au niveau local feront partie des cadres de concertation et de pilotage au besoin et toutes les actions seront menées avec leur concours.</w:t>
      </w:r>
    </w:p>
    <w:p w14:paraId="2A77791B" w14:textId="77777777" w:rsidR="006D086D" w:rsidRPr="00736CD3" w:rsidRDefault="006D086D" w:rsidP="00A346F1">
      <w:pPr>
        <w:pStyle w:val="Paragraphedeliste"/>
        <w:numPr>
          <w:ilvl w:val="0"/>
          <w:numId w:val="35"/>
        </w:numPr>
        <w:spacing w:before="120"/>
        <w:ind w:left="1304" w:hanging="170"/>
        <w:rPr>
          <w:rFonts w:eastAsia="Calibri" w:cs="Arial"/>
          <w:iCs/>
          <w:color w:val="000000"/>
          <w:szCs w:val="22"/>
          <w:u w:color="000000"/>
          <w:bdr w:val="nil"/>
          <w:lang w:val="fr-FR" w:eastAsia="fr-FR"/>
        </w:rPr>
      </w:pPr>
      <w:r w:rsidRPr="00736CD3">
        <w:rPr>
          <w:rFonts w:eastAsia="Calibri" w:cs="Arial"/>
          <w:b/>
          <w:bCs/>
          <w:color w:val="000000"/>
          <w:szCs w:val="22"/>
          <w:u w:color="000000"/>
          <w:bdr w:val="nil"/>
          <w:lang w:val="fr-FR" w:eastAsia="fr-FR"/>
        </w:rPr>
        <w:t>Les gouvernorats des régions ciblées</w:t>
      </w:r>
      <w:r w:rsidRPr="00736CD3">
        <w:rPr>
          <w:rFonts w:eastAsia="Calibri" w:cs="Arial"/>
          <w:iCs/>
          <w:color w:val="000000"/>
          <w:szCs w:val="22"/>
          <w:u w:color="000000"/>
          <w:bdr w:val="nil"/>
          <w:lang w:val="fr-FR" w:eastAsia="fr-FR"/>
        </w:rPr>
        <w:t xml:space="preserve"> : ils représentent les plus hautes autorités au niveau local. Ils sont responsables de toutes les actions en cours dans leurs régions respectives, et, à ce titre, ils constituent les premiers interlocuteurs au niveau régional</w:t>
      </w:r>
    </w:p>
    <w:p w14:paraId="40B29A4B" w14:textId="6AF05FFF" w:rsidR="006D086D" w:rsidRPr="00736CD3" w:rsidRDefault="006D086D" w:rsidP="00A346F1">
      <w:pPr>
        <w:pStyle w:val="Paragraphedeliste"/>
        <w:numPr>
          <w:ilvl w:val="0"/>
          <w:numId w:val="35"/>
        </w:numPr>
        <w:spacing w:before="120"/>
        <w:ind w:left="1304" w:hanging="170"/>
        <w:rPr>
          <w:rFonts w:eastAsia="Calibri" w:cs="Arial"/>
          <w:iCs/>
          <w:color w:val="000000"/>
          <w:szCs w:val="22"/>
          <w:u w:color="000000"/>
          <w:bdr w:val="nil"/>
          <w:lang w:val="fr-FR" w:eastAsia="fr-FR"/>
        </w:rPr>
      </w:pPr>
      <w:r w:rsidRPr="00736CD3">
        <w:rPr>
          <w:rFonts w:eastAsia="Calibri" w:cs="Arial"/>
          <w:b/>
          <w:bCs/>
          <w:color w:val="000000"/>
          <w:szCs w:val="22"/>
          <w:u w:color="000000"/>
          <w:bdr w:val="nil"/>
          <w:lang w:val="fr-FR" w:eastAsia="fr-FR"/>
        </w:rPr>
        <w:t>L’Association des Municipalités du Niger (AMN):</w:t>
      </w:r>
      <w:r w:rsidRPr="00736CD3">
        <w:rPr>
          <w:rFonts w:eastAsia="Calibri" w:cs="Arial"/>
          <w:iCs/>
          <w:color w:val="000000"/>
          <w:szCs w:val="22"/>
          <w:u w:color="000000"/>
          <w:bdr w:val="nil"/>
          <w:lang w:val="fr-FR" w:eastAsia="fr-FR"/>
        </w:rPr>
        <w:t xml:space="preserve"> elle coordonne et contrôle toutes les interventions des partenaires dans les municipalités afin d'assurer la mise en cohérence des actions. Elles seront consultées et informées sur les activités du programme dans les municipalités</w:t>
      </w:r>
      <w:r w:rsidR="00B27081">
        <w:rPr>
          <w:rFonts w:eastAsia="Calibri" w:cs="Arial"/>
          <w:iCs/>
          <w:color w:val="000000"/>
          <w:szCs w:val="22"/>
          <w:u w:color="000000"/>
          <w:bdr w:val="nil"/>
          <w:lang w:val="fr-FR" w:eastAsia="fr-FR"/>
        </w:rPr>
        <w:t xml:space="preserve"> d’autant que les communes sont </w:t>
      </w:r>
      <w:r w:rsidR="002D26AC">
        <w:rPr>
          <w:rFonts w:eastAsia="Calibri" w:cs="Arial"/>
          <w:iCs/>
          <w:color w:val="000000"/>
          <w:szCs w:val="22"/>
          <w:u w:color="000000"/>
          <w:bdr w:val="nil"/>
          <w:lang w:val="fr-FR" w:eastAsia="fr-FR"/>
        </w:rPr>
        <w:t>identifiées</w:t>
      </w:r>
      <w:r w:rsidR="00B27081">
        <w:rPr>
          <w:rFonts w:eastAsia="Calibri" w:cs="Arial"/>
          <w:iCs/>
          <w:color w:val="000000"/>
          <w:szCs w:val="22"/>
          <w:u w:color="000000"/>
          <w:bdr w:val="nil"/>
          <w:lang w:val="fr-FR" w:eastAsia="fr-FR"/>
        </w:rPr>
        <w:t xml:space="preserve"> pour être la porte d’entrée des projets</w:t>
      </w:r>
    </w:p>
    <w:p w14:paraId="1ED60D22" w14:textId="68C2BF72" w:rsidR="006D086D" w:rsidRPr="00736CD3" w:rsidRDefault="006D086D" w:rsidP="00A346F1">
      <w:pPr>
        <w:pStyle w:val="Paragraphedeliste"/>
        <w:numPr>
          <w:ilvl w:val="0"/>
          <w:numId w:val="35"/>
        </w:numPr>
        <w:spacing w:before="120"/>
        <w:ind w:left="1304" w:hanging="170"/>
        <w:rPr>
          <w:rFonts w:eastAsia="Calibri" w:cs="Arial"/>
          <w:iCs/>
          <w:color w:val="000000"/>
          <w:szCs w:val="22"/>
          <w:u w:color="000000"/>
          <w:bdr w:val="nil"/>
          <w:lang w:val="fr-FR" w:eastAsia="fr-FR"/>
        </w:rPr>
      </w:pPr>
      <w:r w:rsidRPr="00736CD3">
        <w:rPr>
          <w:rFonts w:eastAsia="Calibri" w:cs="Arial"/>
          <w:b/>
          <w:bCs/>
          <w:color w:val="000000"/>
          <w:szCs w:val="22"/>
          <w:u w:color="000000"/>
          <w:bdr w:val="nil"/>
          <w:lang w:val="fr-FR" w:eastAsia="fr-FR"/>
        </w:rPr>
        <w:t xml:space="preserve">Les collectivités décentralisées </w:t>
      </w:r>
      <w:r w:rsidRPr="00736CD3">
        <w:rPr>
          <w:rFonts w:eastAsia="Calibri" w:cs="Arial"/>
          <w:iCs/>
          <w:color w:val="000000"/>
          <w:szCs w:val="22"/>
          <w:u w:color="000000"/>
          <w:bdr w:val="nil"/>
          <w:lang w:val="fr-FR" w:eastAsia="fr-FR"/>
        </w:rPr>
        <w:t>sont les structures représentatives des voix des populations qui devront être sensibilisées à leurs rôles pour une meilleure prise en compte des intérêts des femmes</w:t>
      </w:r>
      <w:r w:rsidR="009C7449" w:rsidRPr="00736CD3">
        <w:rPr>
          <w:rFonts w:eastAsia="Calibri" w:cs="Arial"/>
          <w:iCs/>
          <w:color w:val="000000"/>
          <w:szCs w:val="22"/>
          <w:u w:color="000000"/>
          <w:bdr w:val="nil"/>
          <w:lang w:val="fr-FR" w:eastAsia="fr-FR"/>
        </w:rPr>
        <w:t xml:space="preserve"> et des jeunes</w:t>
      </w:r>
      <w:r w:rsidRPr="00736CD3">
        <w:rPr>
          <w:rFonts w:eastAsia="Calibri" w:cs="Arial"/>
          <w:iCs/>
          <w:color w:val="000000"/>
          <w:szCs w:val="22"/>
          <w:u w:color="000000"/>
          <w:bdr w:val="nil"/>
          <w:lang w:val="fr-FR" w:eastAsia="fr-FR"/>
        </w:rPr>
        <w:t xml:space="preserve">. Le programme va donc les sensibiliser sur leurs rôles en matière d’intégration du genre dans les efforts de développement. </w:t>
      </w:r>
    </w:p>
    <w:p w14:paraId="121D03B5" w14:textId="7E23F4CB" w:rsidR="00900F7E" w:rsidRDefault="00900F7E" w:rsidP="00A346F1">
      <w:pPr>
        <w:pStyle w:val="Paragraphedeliste"/>
        <w:numPr>
          <w:ilvl w:val="0"/>
          <w:numId w:val="37"/>
        </w:numPr>
        <w:pBdr>
          <w:top w:val="nil"/>
          <w:left w:val="nil"/>
          <w:bottom w:val="nil"/>
          <w:right w:val="nil"/>
          <w:between w:val="nil"/>
          <w:bar w:val="nil"/>
        </w:pBdr>
        <w:spacing w:after="80"/>
        <w:ind w:left="924" w:hanging="357"/>
        <w:rPr>
          <w:rFonts w:eastAsia="Calibri" w:cs="Arial"/>
          <w:iCs/>
          <w:color w:val="000000"/>
          <w:szCs w:val="22"/>
          <w:u w:color="000000"/>
          <w:bdr w:val="nil"/>
          <w:lang w:val="fr-FR" w:eastAsia="fr-FR"/>
        </w:rPr>
      </w:pPr>
      <w:r>
        <w:rPr>
          <w:rFonts w:eastAsia="Calibri" w:cs="Arial"/>
          <w:iCs/>
          <w:color w:val="000000"/>
          <w:szCs w:val="22"/>
          <w:u w:color="000000"/>
          <w:bdr w:val="nil"/>
          <w:lang w:val="fr-FR" w:eastAsia="fr-FR"/>
        </w:rPr>
        <w:t>Les autres partenaires</w:t>
      </w:r>
    </w:p>
    <w:p w14:paraId="14C29BAF" w14:textId="3D98CC10" w:rsidR="006D086D" w:rsidRPr="00736CD3" w:rsidRDefault="006D086D" w:rsidP="00A346F1">
      <w:pPr>
        <w:pStyle w:val="Paragraphedeliste"/>
        <w:numPr>
          <w:ilvl w:val="0"/>
          <w:numId w:val="35"/>
        </w:numPr>
        <w:ind w:left="1304" w:hanging="170"/>
        <w:rPr>
          <w:rFonts w:eastAsia="Calibri" w:cs="Arial"/>
          <w:iCs/>
          <w:color w:val="000000"/>
          <w:szCs w:val="22"/>
          <w:u w:color="000000"/>
          <w:bdr w:val="nil"/>
          <w:lang w:val="fr-FR" w:eastAsia="fr-FR"/>
        </w:rPr>
      </w:pPr>
      <w:r w:rsidRPr="00736CD3">
        <w:rPr>
          <w:rFonts w:eastAsia="Calibri" w:cs="Arial"/>
          <w:iCs/>
          <w:color w:val="000000"/>
          <w:szCs w:val="22"/>
          <w:u w:color="000000"/>
          <w:bdr w:val="nil"/>
          <w:lang w:val="fr-FR" w:eastAsia="fr-FR"/>
        </w:rPr>
        <w:t xml:space="preserve">Pour faciliter l’émergence d’une action concertée et maximiser l'impact, le programme établira des liens de collaboration avec différents partenaires </w:t>
      </w:r>
      <w:r w:rsidR="00D109FC">
        <w:rPr>
          <w:rFonts w:eastAsia="Calibri" w:cs="Arial"/>
          <w:iCs/>
          <w:color w:val="000000"/>
          <w:szCs w:val="22"/>
          <w:u w:color="000000"/>
          <w:bdr w:val="nil"/>
          <w:lang w:val="fr-FR" w:eastAsia="fr-FR"/>
        </w:rPr>
        <w:t xml:space="preserve">non étatiques </w:t>
      </w:r>
      <w:r w:rsidRPr="00736CD3">
        <w:rPr>
          <w:rFonts w:eastAsia="Calibri" w:cs="Arial"/>
          <w:iCs/>
          <w:color w:val="000000"/>
          <w:szCs w:val="22"/>
          <w:u w:color="000000"/>
          <w:bdr w:val="nil"/>
          <w:lang w:val="fr-FR" w:eastAsia="fr-FR"/>
        </w:rPr>
        <w:t>qui travaillent dans les régions ciblées, notamment ceux qui interviennent dans le cadre de l’égalité de genre et l’autonomisation des femmes</w:t>
      </w:r>
      <w:r w:rsidR="00E44EE1" w:rsidRPr="00736CD3">
        <w:rPr>
          <w:rFonts w:eastAsia="Calibri" w:cs="Arial"/>
          <w:iCs/>
          <w:color w:val="000000"/>
          <w:szCs w:val="22"/>
          <w:u w:color="000000"/>
          <w:bdr w:val="nil"/>
          <w:lang w:val="fr-FR" w:eastAsia="fr-FR"/>
        </w:rPr>
        <w:t xml:space="preserve"> et des jeunes.</w:t>
      </w:r>
    </w:p>
    <w:p w14:paraId="5EAF83FA" w14:textId="4EE94F57" w:rsidR="006D086D" w:rsidRDefault="00D109FC" w:rsidP="00A346F1">
      <w:pPr>
        <w:pStyle w:val="Paragraphedeliste"/>
        <w:numPr>
          <w:ilvl w:val="0"/>
          <w:numId w:val="35"/>
        </w:numPr>
        <w:ind w:left="1304" w:hanging="170"/>
        <w:rPr>
          <w:rFonts w:eastAsia="Calibri" w:cs="Arial"/>
          <w:iCs/>
          <w:szCs w:val="22"/>
          <w:u w:color="000000"/>
          <w:bdr w:val="nil"/>
          <w:lang w:val="fr-FR" w:eastAsia="fr-FR"/>
        </w:rPr>
      </w:pPr>
      <w:r>
        <w:rPr>
          <w:rFonts w:eastAsia="Calibri" w:cs="Arial"/>
          <w:iCs/>
          <w:color w:val="000000"/>
          <w:szCs w:val="22"/>
          <w:u w:color="000000"/>
          <w:bdr w:val="nil"/>
          <w:lang w:val="fr-FR" w:eastAsia="fr-FR"/>
        </w:rPr>
        <w:t>Ainsi, d</w:t>
      </w:r>
      <w:r w:rsidR="006D086D" w:rsidRPr="00736CD3">
        <w:rPr>
          <w:rFonts w:eastAsia="Calibri" w:cs="Arial"/>
          <w:iCs/>
          <w:color w:val="000000"/>
          <w:szCs w:val="22"/>
          <w:u w:color="000000"/>
          <w:bdr w:val="nil"/>
          <w:lang w:val="fr-FR" w:eastAsia="fr-FR"/>
        </w:rPr>
        <w:t xml:space="preserve">es partenariats seront également renforcés avec </w:t>
      </w:r>
      <w:r w:rsidR="006D086D" w:rsidRPr="00D109FC">
        <w:rPr>
          <w:rFonts w:eastAsia="Calibri" w:cs="Arial"/>
          <w:b/>
          <w:iCs/>
          <w:color w:val="000000"/>
          <w:szCs w:val="22"/>
          <w:u w:color="000000"/>
          <w:bdr w:val="nil"/>
          <w:lang w:val="fr-FR" w:eastAsia="fr-FR"/>
        </w:rPr>
        <w:t xml:space="preserve">les bailleurs de fonds </w:t>
      </w:r>
      <w:r w:rsidR="006D086D" w:rsidRPr="00D109FC">
        <w:rPr>
          <w:rFonts w:eastAsia="Calibri" w:cs="Arial"/>
          <w:iCs/>
          <w:color w:val="000000"/>
          <w:szCs w:val="22"/>
          <w:u w:color="000000"/>
          <w:bdr w:val="nil"/>
          <w:lang w:val="fr-FR" w:eastAsia="fr-FR"/>
        </w:rPr>
        <w:t>a</w:t>
      </w:r>
      <w:r w:rsidR="006D086D" w:rsidRPr="00736CD3">
        <w:rPr>
          <w:rFonts w:eastAsia="Calibri" w:cs="Arial"/>
          <w:iCs/>
          <w:color w:val="000000"/>
          <w:szCs w:val="22"/>
          <w:u w:color="000000"/>
          <w:bdr w:val="nil"/>
          <w:lang w:val="fr-FR" w:eastAsia="fr-FR"/>
        </w:rPr>
        <w:t xml:space="preserve">ctifs dans le domaine du Genre singulièrement en relation avec les activités liées à l'intégration du genre dans les plans locaux de développement, y compris le renforcement des capacités en matière de budgétisation sensible au genre, et la mise en œuvre de la composante genre des PDC. </w:t>
      </w:r>
      <w:r w:rsidR="006D086D" w:rsidRPr="00736CD3">
        <w:rPr>
          <w:rFonts w:eastAsia="Calibri" w:cs="Arial"/>
          <w:iCs/>
          <w:szCs w:val="22"/>
          <w:u w:color="000000"/>
          <w:bdr w:val="nil"/>
          <w:lang w:val="fr-FR" w:eastAsia="fr-FR"/>
        </w:rPr>
        <w:t>Ces partenaires comprennent l’UE, la Coopération Allemande (GIZ), Care Internationale, la SNV, les Coopérations Suisse et Belge. Ces partenaires seront consultés dès le début du programme via le Cadre de Concertation Genre et Enfance.</w:t>
      </w:r>
    </w:p>
    <w:p w14:paraId="5F8FEA41" w14:textId="77777777" w:rsidR="00D109FC" w:rsidRPr="00736CD3" w:rsidRDefault="00D109FC" w:rsidP="00A346F1">
      <w:pPr>
        <w:numPr>
          <w:ilvl w:val="0"/>
          <w:numId w:val="35"/>
        </w:numPr>
        <w:pBdr>
          <w:top w:val="nil"/>
          <w:left w:val="nil"/>
          <w:bottom w:val="nil"/>
          <w:right w:val="nil"/>
          <w:between w:val="nil"/>
          <w:bar w:val="nil"/>
        </w:pBdr>
        <w:spacing w:before="60" w:after="0"/>
        <w:ind w:left="1259" w:hanging="357"/>
        <w:rPr>
          <w:rFonts w:eastAsia="Calibri" w:cs="Arial"/>
          <w:color w:val="000000"/>
          <w:szCs w:val="22"/>
          <w:u w:color="000000"/>
          <w:bdr w:val="nil"/>
          <w:lang w:val="it-IT" w:eastAsia="fr-FR"/>
        </w:rPr>
      </w:pPr>
      <w:r w:rsidRPr="00736CD3">
        <w:rPr>
          <w:rFonts w:eastAsia="Calibri" w:cs="Arial"/>
          <w:b/>
          <w:bCs/>
          <w:color w:val="000000"/>
          <w:szCs w:val="22"/>
          <w:u w:color="000000"/>
          <w:bdr w:val="nil"/>
          <w:lang w:val="it-IT" w:eastAsia="fr-FR"/>
        </w:rPr>
        <w:t>La Soci</w:t>
      </w:r>
      <w:r w:rsidRPr="00736CD3">
        <w:rPr>
          <w:rFonts w:eastAsia="Calibri" w:cs="Arial"/>
          <w:b/>
          <w:bCs/>
          <w:color w:val="000000"/>
          <w:szCs w:val="22"/>
          <w:u w:color="000000"/>
          <w:bdr w:val="nil"/>
          <w:lang w:val="fr-FR" w:eastAsia="fr-FR"/>
        </w:rPr>
        <w:t>é</w:t>
      </w:r>
      <w:r w:rsidRPr="00DF7865">
        <w:rPr>
          <w:rFonts w:eastAsia="Calibri" w:cs="Arial"/>
          <w:b/>
          <w:bCs/>
          <w:color w:val="000000"/>
          <w:szCs w:val="22"/>
          <w:u w:color="000000"/>
          <w:bdr w:val="nil"/>
          <w:lang w:val="fr-FR" w:eastAsia="fr-FR"/>
        </w:rPr>
        <w:t>t</w:t>
      </w:r>
      <w:r w:rsidRPr="00736CD3">
        <w:rPr>
          <w:rFonts w:eastAsia="Calibri" w:cs="Arial"/>
          <w:b/>
          <w:bCs/>
          <w:color w:val="000000"/>
          <w:szCs w:val="22"/>
          <w:u w:color="000000"/>
          <w:bdr w:val="nil"/>
          <w:lang w:val="fr-FR" w:eastAsia="fr-FR"/>
        </w:rPr>
        <w:t xml:space="preserve">é </w:t>
      </w:r>
      <w:r w:rsidRPr="00287E47">
        <w:rPr>
          <w:rFonts w:eastAsia="Calibri" w:cs="Arial"/>
          <w:b/>
          <w:bCs/>
          <w:color w:val="000000"/>
          <w:szCs w:val="22"/>
          <w:u w:color="000000"/>
          <w:bdr w:val="nil"/>
          <w:lang w:val="fr-FR" w:eastAsia="fr-FR"/>
        </w:rPr>
        <w:t>civile</w:t>
      </w:r>
      <w:r w:rsidRPr="00736CD3">
        <w:rPr>
          <w:rFonts w:eastAsia="Calibri" w:cs="Arial"/>
          <w:b/>
          <w:bCs/>
          <w:color w:val="000000"/>
          <w:szCs w:val="22"/>
          <w:u w:color="000000"/>
          <w:bdr w:val="nil"/>
          <w:lang w:val="it-IT" w:eastAsia="fr-FR"/>
        </w:rPr>
        <w:t xml:space="preserve"> </w:t>
      </w:r>
      <w:r w:rsidRPr="00736CD3">
        <w:rPr>
          <w:rFonts w:eastAsia="Calibri" w:cs="Arial"/>
          <w:b/>
          <w:bCs/>
          <w:color w:val="000000"/>
          <w:szCs w:val="22"/>
          <w:u w:color="000000"/>
          <w:bdr w:val="nil"/>
          <w:lang w:val="fr-FR" w:eastAsia="fr-FR"/>
        </w:rPr>
        <w:t>féminine, les associations de jeunesse et les organisations de défense des droits humains en gé</w:t>
      </w:r>
      <w:r w:rsidRPr="00DF7865">
        <w:rPr>
          <w:rFonts w:eastAsia="Calibri" w:cs="Arial"/>
          <w:b/>
          <w:bCs/>
          <w:color w:val="000000"/>
          <w:szCs w:val="22"/>
          <w:u w:color="000000"/>
          <w:bdr w:val="nil"/>
          <w:lang w:val="fr-FR" w:eastAsia="fr-FR"/>
        </w:rPr>
        <w:t>n</w:t>
      </w:r>
      <w:r w:rsidRPr="00736CD3">
        <w:rPr>
          <w:rFonts w:eastAsia="Calibri" w:cs="Arial"/>
          <w:b/>
          <w:bCs/>
          <w:color w:val="000000"/>
          <w:szCs w:val="22"/>
          <w:u w:color="000000"/>
          <w:bdr w:val="nil"/>
          <w:lang w:val="fr-FR" w:eastAsia="fr-FR"/>
        </w:rPr>
        <w:t>é</w:t>
      </w:r>
      <w:r w:rsidRPr="00DF7865">
        <w:rPr>
          <w:rFonts w:eastAsia="Calibri" w:cs="Arial"/>
          <w:b/>
          <w:bCs/>
          <w:color w:val="000000"/>
          <w:szCs w:val="22"/>
          <w:u w:color="000000"/>
          <w:bdr w:val="nil"/>
          <w:lang w:val="fr-FR" w:eastAsia="fr-FR"/>
        </w:rPr>
        <w:t>ral</w:t>
      </w:r>
      <w:r w:rsidRPr="00736CD3">
        <w:rPr>
          <w:rFonts w:eastAsia="Calibri" w:cs="Arial"/>
          <w:color w:val="000000"/>
          <w:szCs w:val="22"/>
          <w:u w:color="000000"/>
          <w:bdr w:val="nil"/>
          <w:lang w:val="fr-FR" w:eastAsia="fr-FR"/>
        </w:rPr>
        <w:t xml:space="preserve"> : ils seront les principaux partenaires stratégiques locaux du programme. Ce partenariat facilitera les efforts dé</w:t>
      </w:r>
      <w:r w:rsidRPr="00DF7865">
        <w:rPr>
          <w:rFonts w:eastAsia="Calibri" w:cs="Arial"/>
          <w:color w:val="000000"/>
          <w:szCs w:val="22"/>
          <w:u w:color="000000"/>
          <w:bdr w:val="nil"/>
          <w:lang w:val="fr-FR" w:eastAsia="fr-FR"/>
        </w:rPr>
        <w:t>j</w:t>
      </w:r>
      <w:r w:rsidRPr="00736CD3">
        <w:rPr>
          <w:rFonts w:eastAsia="Calibri" w:cs="Arial"/>
          <w:color w:val="000000"/>
          <w:szCs w:val="22"/>
          <w:u w:color="000000"/>
          <w:bdr w:val="nil"/>
          <w:lang w:val="fr-FR" w:eastAsia="fr-FR"/>
        </w:rPr>
        <w:t>à en cours afin de booster les opportunités de collaboration, de dialogue et de plaidoyer sur les questions d’autonomisation et participation des femmes et des jeunes et d'égalité de genre</w:t>
      </w:r>
    </w:p>
    <w:p w14:paraId="2D0D2B54" w14:textId="77777777" w:rsidR="00D109FC" w:rsidRPr="00736CD3" w:rsidRDefault="00D109FC" w:rsidP="00A346F1">
      <w:pPr>
        <w:numPr>
          <w:ilvl w:val="0"/>
          <w:numId w:val="35"/>
        </w:numPr>
        <w:pBdr>
          <w:top w:val="nil"/>
          <w:left w:val="nil"/>
          <w:bottom w:val="nil"/>
          <w:right w:val="nil"/>
          <w:between w:val="nil"/>
          <w:bar w:val="nil"/>
        </w:pBdr>
        <w:spacing w:before="60" w:after="0"/>
        <w:ind w:left="1259" w:hanging="357"/>
        <w:rPr>
          <w:rFonts w:eastAsia="Calibri" w:cs="Arial"/>
          <w:color w:val="000000"/>
          <w:szCs w:val="22"/>
          <w:u w:color="000000"/>
          <w:bdr w:val="nil"/>
          <w:lang w:val="fr-FR" w:eastAsia="fr-FR"/>
        </w:rPr>
      </w:pPr>
      <w:r w:rsidRPr="00736CD3">
        <w:rPr>
          <w:rFonts w:eastAsia="Calibri" w:cs="Arial"/>
          <w:b/>
          <w:bCs/>
          <w:color w:val="000000"/>
          <w:szCs w:val="22"/>
          <w:u w:color="000000"/>
          <w:bdr w:val="nil"/>
          <w:lang w:val="fr-FR" w:eastAsia="fr-FR"/>
        </w:rPr>
        <w:t>Les Médias</w:t>
      </w:r>
      <w:r w:rsidRPr="00736CD3">
        <w:rPr>
          <w:rFonts w:eastAsia="Calibri" w:cs="Arial"/>
          <w:color w:val="000000"/>
          <w:szCs w:val="22"/>
          <w:u w:color="000000"/>
          <w:bdr w:val="nil"/>
          <w:lang w:val="fr-FR" w:eastAsia="fr-FR"/>
        </w:rPr>
        <w:t xml:space="preserve"> : Compte tenu de l'importance capitale des médias dans un pays comme le Niger où la population est majoritairement analphabète, une alliance stratégique sera établie avec les médias pour la conduite des activités de sensibilisation et la vulgarisation des messages forts sur l’autonomisation socio-économique des femmes et des jeunes.</w:t>
      </w:r>
    </w:p>
    <w:p w14:paraId="6D43FC05" w14:textId="78891287" w:rsidR="00D109FC" w:rsidRDefault="00D109FC" w:rsidP="00A346F1">
      <w:pPr>
        <w:numPr>
          <w:ilvl w:val="0"/>
          <w:numId w:val="35"/>
        </w:numPr>
        <w:pBdr>
          <w:top w:val="nil"/>
          <w:left w:val="nil"/>
          <w:bottom w:val="nil"/>
          <w:right w:val="nil"/>
          <w:between w:val="nil"/>
          <w:bar w:val="nil"/>
        </w:pBdr>
        <w:spacing w:before="60" w:after="0"/>
        <w:ind w:left="1259" w:hanging="357"/>
        <w:rPr>
          <w:rFonts w:eastAsia="Calibri" w:cs="Arial"/>
          <w:color w:val="000000"/>
          <w:szCs w:val="22"/>
          <w:u w:color="000000"/>
          <w:bdr w:val="nil"/>
          <w:lang w:val="fr-FR" w:eastAsia="fr-FR"/>
        </w:rPr>
      </w:pPr>
      <w:r>
        <w:rPr>
          <w:rFonts w:eastAsia="Calibri" w:cs="Arial"/>
          <w:b/>
          <w:color w:val="000000"/>
          <w:szCs w:val="22"/>
          <w:u w:color="000000"/>
          <w:bdr w:val="nil"/>
          <w:lang w:val="fr-FR" w:eastAsia="fr-FR"/>
        </w:rPr>
        <w:t xml:space="preserve">Les leaders </w:t>
      </w:r>
      <w:r w:rsidRPr="00287E47">
        <w:rPr>
          <w:rFonts w:eastAsia="Calibri" w:cs="Arial"/>
          <w:b/>
          <w:bCs/>
          <w:color w:val="000000"/>
          <w:szCs w:val="22"/>
          <w:u w:color="000000"/>
          <w:bdr w:val="nil"/>
          <w:lang w:val="fr-FR" w:eastAsia="fr-FR"/>
        </w:rPr>
        <w:t>religieux</w:t>
      </w:r>
      <w:r>
        <w:rPr>
          <w:rFonts w:eastAsia="Calibri" w:cs="Arial"/>
          <w:b/>
          <w:color w:val="000000"/>
          <w:szCs w:val="22"/>
          <w:u w:color="000000"/>
          <w:bdr w:val="nil"/>
          <w:lang w:val="fr-FR" w:eastAsia="fr-FR"/>
        </w:rPr>
        <w:t xml:space="preserve"> et les C</w:t>
      </w:r>
      <w:r w:rsidRPr="00D109FC">
        <w:rPr>
          <w:rFonts w:eastAsia="Calibri" w:cs="Arial"/>
          <w:b/>
          <w:color w:val="000000"/>
          <w:szCs w:val="22"/>
          <w:u w:color="000000"/>
          <w:bdr w:val="nil"/>
          <w:lang w:val="fr-FR" w:eastAsia="fr-FR"/>
        </w:rPr>
        <w:t>hefs coutumiers</w:t>
      </w:r>
      <w:r w:rsidRPr="00736CD3">
        <w:rPr>
          <w:rFonts w:eastAsia="Calibri" w:cs="Arial"/>
          <w:color w:val="000000"/>
          <w:szCs w:val="22"/>
          <w:u w:color="000000"/>
          <w:bdr w:val="nil"/>
          <w:lang w:val="fr-FR" w:eastAsia="fr-FR"/>
        </w:rPr>
        <w:t xml:space="preserve"> seront aussi impliqués pour faciliter les interventions sur l’autonomisation socio-économique des jeunes et des femmes dans les zones ciblées.</w:t>
      </w:r>
    </w:p>
    <w:p w14:paraId="59EF0A83" w14:textId="77777777" w:rsidR="00287E47" w:rsidRPr="00287E47" w:rsidRDefault="00287E47" w:rsidP="00A346F1">
      <w:pPr>
        <w:numPr>
          <w:ilvl w:val="0"/>
          <w:numId w:val="35"/>
        </w:numPr>
        <w:pBdr>
          <w:top w:val="nil"/>
          <w:left w:val="nil"/>
          <w:bottom w:val="nil"/>
          <w:right w:val="nil"/>
          <w:between w:val="nil"/>
          <w:bar w:val="nil"/>
        </w:pBdr>
        <w:spacing w:before="60" w:after="0"/>
        <w:ind w:left="1259" w:hanging="357"/>
        <w:rPr>
          <w:rFonts w:cs="Arial"/>
          <w:color w:val="000000"/>
          <w:szCs w:val="22"/>
          <w:lang w:val="fr-FR"/>
        </w:rPr>
      </w:pPr>
      <w:bookmarkStart w:id="15" w:name="_Hlk2357224"/>
      <w:r w:rsidRPr="00287E47">
        <w:rPr>
          <w:rFonts w:eastAsia="Calibri" w:cs="Arial"/>
          <w:b/>
          <w:bCs/>
          <w:color w:val="000000"/>
          <w:szCs w:val="22"/>
          <w:u w:color="000000"/>
          <w:bdr w:val="nil"/>
          <w:lang w:val="fr-FR" w:eastAsia="fr-FR"/>
        </w:rPr>
        <w:t xml:space="preserve">Les principaux </w:t>
      </w:r>
      <w:r w:rsidRPr="00287E47">
        <w:rPr>
          <w:rFonts w:eastAsia="Calibri" w:cs="Arial"/>
          <w:b/>
          <w:color w:val="000000"/>
          <w:szCs w:val="22"/>
          <w:u w:color="000000"/>
          <w:bdr w:val="nil"/>
          <w:lang w:val="fr-FR" w:eastAsia="fr-FR"/>
        </w:rPr>
        <w:t>bénéficiaires</w:t>
      </w:r>
      <w:r w:rsidRPr="00287E47">
        <w:rPr>
          <w:rFonts w:cs="Arial"/>
          <w:color w:val="000000"/>
          <w:szCs w:val="22"/>
          <w:lang w:val="fr-FR"/>
        </w:rPr>
        <w:t xml:space="preserve"> seront les jeunes et les femmes en particulier ceux vivant dans le monde rural, les groupements d’intérêt économiques, les groupements féminins et associations des jeunes. Le choix de ces derniers se fera sur la base de critères clairs tels que le profil socio-économique, l’existence des infrastructures et services, opportunités géographique, animé d’un esprit d’entreprenariat et d’innovation.</w:t>
      </w:r>
    </w:p>
    <w:bookmarkEnd w:id="15"/>
    <w:p w14:paraId="44F40C78" w14:textId="77777777" w:rsidR="00287E47" w:rsidRPr="00736CD3" w:rsidRDefault="00287E47" w:rsidP="00287E47">
      <w:pPr>
        <w:pBdr>
          <w:top w:val="nil"/>
          <w:left w:val="nil"/>
          <w:bottom w:val="nil"/>
          <w:right w:val="nil"/>
          <w:between w:val="nil"/>
          <w:bar w:val="nil"/>
        </w:pBdr>
        <w:spacing w:after="0"/>
        <w:ind w:left="1260"/>
        <w:rPr>
          <w:rFonts w:eastAsia="Calibri" w:cs="Arial"/>
          <w:color w:val="000000"/>
          <w:szCs w:val="22"/>
          <w:u w:color="000000"/>
          <w:bdr w:val="nil"/>
          <w:lang w:val="fr-FR" w:eastAsia="fr-FR"/>
        </w:rPr>
      </w:pPr>
    </w:p>
    <w:p w14:paraId="534C859F" w14:textId="074C97CF" w:rsidR="00287E47" w:rsidRDefault="00287E47">
      <w:pPr>
        <w:spacing w:after="160" w:line="259" w:lineRule="auto"/>
        <w:jc w:val="left"/>
        <w:rPr>
          <w:rFonts w:eastAsia="Calibri" w:cs="Arial"/>
          <w:iCs/>
          <w:szCs w:val="22"/>
          <w:u w:color="000000"/>
          <w:bdr w:val="nil"/>
          <w:lang w:val="fr-FR" w:eastAsia="fr-FR"/>
        </w:rPr>
      </w:pPr>
      <w:r>
        <w:rPr>
          <w:rFonts w:eastAsia="Calibri" w:cs="Arial"/>
          <w:iCs/>
          <w:szCs w:val="22"/>
          <w:u w:color="000000"/>
          <w:bdr w:val="nil"/>
          <w:lang w:val="fr-FR" w:eastAsia="fr-FR"/>
        </w:rPr>
        <w:br w:type="page"/>
      </w:r>
    </w:p>
    <w:p w14:paraId="20689E9E" w14:textId="77777777" w:rsidR="00D109FC" w:rsidRPr="00D109FC" w:rsidRDefault="00D109FC" w:rsidP="00D109FC">
      <w:pPr>
        <w:ind w:left="1134"/>
        <w:rPr>
          <w:rFonts w:eastAsia="Calibri" w:cs="Arial"/>
          <w:iCs/>
          <w:szCs w:val="22"/>
          <w:u w:color="000000"/>
          <w:bdr w:val="nil"/>
          <w:lang w:val="fr-FR" w:eastAsia="fr-FR"/>
        </w:rPr>
      </w:pPr>
    </w:p>
    <w:p w14:paraId="084DD827" w14:textId="77777777" w:rsidR="003D4708" w:rsidRPr="00DF7891" w:rsidRDefault="003D4708" w:rsidP="00A346F1">
      <w:pPr>
        <w:pStyle w:val="Titre2"/>
        <w:numPr>
          <w:ilvl w:val="0"/>
          <w:numId w:val="32"/>
        </w:numPr>
        <w:spacing w:before="120" w:after="120"/>
        <w:ind w:left="935" w:hanging="510"/>
        <w:rPr>
          <w:rFonts w:ascii="Arial" w:hAnsi="Arial" w:cs="Arial"/>
          <w:sz w:val="26"/>
          <w:szCs w:val="26"/>
        </w:rPr>
      </w:pPr>
      <w:bookmarkStart w:id="16" w:name="_Toc4364320"/>
      <w:r w:rsidRPr="00DF7891">
        <w:rPr>
          <w:rFonts w:ascii="Arial" w:hAnsi="Arial" w:cs="Arial"/>
          <w:sz w:val="26"/>
          <w:szCs w:val="26"/>
        </w:rPr>
        <w:t>Risques et hypothèses</w:t>
      </w:r>
      <w:bookmarkEnd w:id="16"/>
    </w:p>
    <w:p w14:paraId="22492EDD" w14:textId="438B5BFC" w:rsidR="00F73023" w:rsidRDefault="00F73023" w:rsidP="00A346F1">
      <w:pPr>
        <w:pStyle w:val="Paragraphedeliste"/>
        <w:numPr>
          <w:ilvl w:val="0"/>
          <w:numId w:val="28"/>
        </w:numPr>
        <w:spacing w:before="120"/>
        <w:ind w:left="681" w:hanging="397"/>
        <w:rPr>
          <w:rFonts w:cs="Arial"/>
          <w:szCs w:val="22"/>
          <w:lang w:val="fr-FR"/>
        </w:rPr>
      </w:pPr>
      <w:r w:rsidRPr="00287E47">
        <w:rPr>
          <w:rFonts w:eastAsia="Calibri" w:cs="Arial"/>
          <w:color w:val="000000"/>
          <w:szCs w:val="22"/>
          <w:u w:color="000000"/>
          <w:bdr w:val="nil"/>
          <w:lang w:val="fr-FR" w:eastAsia="fr-FR"/>
        </w:rPr>
        <w:t>Dans le cadre de ce pro</w:t>
      </w:r>
      <w:r w:rsidR="00DF7891" w:rsidRPr="00287E47">
        <w:rPr>
          <w:rFonts w:eastAsia="Calibri" w:cs="Arial"/>
          <w:color w:val="000000"/>
          <w:szCs w:val="22"/>
          <w:u w:color="000000"/>
          <w:bdr w:val="nil"/>
          <w:lang w:val="fr-FR" w:eastAsia="fr-FR"/>
        </w:rPr>
        <w:t>gramme</w:t>
      </w:r>
      <w:r w:rsidRPr="00287E47">
        <w:rPr>
          <w:rFonts w:eastAsia="Calibri" w:cs="Arial"/>
          <w:color w:val="000000"/>
          <w:szCs w:val="22"/>
          <w:u w:color="000000"/>
          <w:bdr w:val="nil"/>
          <w:lang w:val="fr-FR" w:eastAsia="fr-FR"/>
        </w:rPr>
        <w:t>, plusieurs risques ont été identifiés ainsi que les moyens de</w:t>
      </w:r>
      <w:r w:rsidRPr="00736CD3">
        <w:rPr>
          <w:rFonts w:cs="Arial"/>
          <w:szCs w:val="22"/>
          <w:lang w:val="fr-FR"/>
        </w:rPr>
        <w:t xml:space="preserve"> </w:t>
      </w:r>
      <w:r w:rsidR="00DF7891">
        <w:rPr>
          <w:rFonts w:cs="Arial"/>
          <w:szCs w:val="22"/>
          <w:lang w:val="fr-FR"/>
        </w:rPr>
        <w:t>leur atténuation</w:t>
      </w:r>
      <w:r w:rsidR="000854CF" w:rsidRPr="00736CD3">
        <w:rPr>
          <w:rFonts w:cs="Arial"/>
          <w:szCs w:val="22"/>
          <w:lang w:val="fr-FR"/>
        </w:rPr>
        <w:t xml:space="preserve"> :</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1"/>
        <w:gridCol w:w="3041"/>
        <w:gridCol w:w="892"/>
        <w:gridCol w:w="1275"/>
        <w:gridCol w:w="3119"/>
      </w:tblGrid>
      <w:tr w:rsidR="00C42949" w:rsidRPr="00287E47" w14:paraId="58B88FD4" w14:textId="77777777" w:rsidTr="001F6938">
        <w:trPr>
          <w:trHeight w:val="500"/>
        </w:trPr>
        <w:tc>
          <w:tcPr>
            <w:tcW w:w="1591" w:type="dxa"/>
            <w:tcBorders>
              <w:top w:val="single" w:sz="4" w:space="0" w:color="C0504D"/>
              <w:left w:val="single" w:sz="4" w:space="0" w:color="C0504D"/>
              <w:bottom w:val="single" w:sz="4" w:space="0" w:color="D99594"/>
              <w:right w:val="single" w:sz="4" w:space="0" w:color="C0504D"/>
            </w:tcBorders>
            <w:shd w:val="clear" w:color="auto" w:fill="C0504D"/>
            <w:tcMar>
              <w:top w:w="80" w:type="dxa"/>
              <w:left w:w="80" w:type="dxa"/>
              <w:bottom w:w="80" w:type="dxa"/>
              <w:right w:w="80" w:type="dxa"/>
            </w:tcMar>
          </w:tcPr>
          <w:p w14:paraId="1576B2CF" w14:textId="77777777" w:rsidR="00C42949" w:rsidRPr="00287E47" w:rsidRDefault="00C42949" w:rsidP="00DF7865">
            <w:pPr>
              <w:pStyle w:val="CorpsA"/>
              <w:rPr>
                <w:rFonts w:cs="Arial"/>
              </w:rPr>
            </w:pPr>
            <w:r w:rsidRPr="00287E47">
              <w:rPr>
                <w:rFonts w:eastAsia="Calibri" w:cs="Arial"/>
                <w:b/>
                <w:bCs/>
                <w:color w:val="FFFFFF"/>
                <w:u w:color="FFFFFF"/>
              </w:rPr>
              <w:t>Type de risque</w:t>
            </w:r>
          </w:p>
        </w:tc>
        <w:tc>
          <w:tcPr>
            <w:tcW w:w="3041" w:type="dxa"/>
            <w:tcBorders>
              <w:top w:val="single" w:sz="4" w:space="0" w:color="C0504D"/>
              <w:left w:val="single" w:sz="4" w:space="0" w:color="C0504D"/>
              <w:bottom w:val="single" w:sz="4" w:space="0" w:color="D99594"/>
              <w:right w:val="single" w:sz="4" w:space="0" w:color="C0504D"/>
            </w:tcBorders>
            <w:shd w:val="clear" w:color="auto" w:fill="C0504D"/>
            <w:tcMar>
              <w:top w:w="80" w:type="dxa"/>
              <w:left w:w="80" w:type="dxa"/>
              <w:bottom w:w="80" w:type="dxa"/>
              <w:right w:w="80" w:type="dxa"/>
            </w:tcMar>
          </w:tcPr>
          <w:p w14:paraId="05B65A23" w14:textId="77777777" w:rsidR="00C42949" w:rsidRPr="00287E47" w:rsidRDefault="00C42949" w:rsidP="00DF7865">
            <w:pPr>
              <w:pStyle w:val="CorpsA"/>
              <w:rPr>
                <w:rFonts w:cs="Arial"/>
              </w:rPr>
            </w:pPr>
            <w:r w:rsidRPr="00287E47">
              <w:rPr>
                <w:rFonts w:eastAsia="Calibri" w:cs="Arial"/>
                <w:b/>
                <w:bCs/>
                <w:color w:val="FFFFFF"/>
                <w:u w:color="FFFFFF"/>
              </w:rPr>
              <w:t xml:space="preserve">Dénomination du risque </w:t>
            </w:r>
          </w:p>
        </w:tc>
        <w:tc>
          <w:tcPr>
            <w:tcW w:w="892" w:type="dxa"/>
            <w:tcBorders>
              <w:top w:val="single" w:sz="4" w:space="0" w:color="C0504D"/>
              <w:left w:val="single" w:sz="4" w:space="0" w:color="C0504D"/>
              <w:bottom w:val="single" w:sz="4" w:space="0" w:color="D99594"/>
              <w:right w:val="single" w:sz="4" w:space="0" w:color="C0504D"/>
            </w:tcBorders>
            <w:shd w:val="clear" w:color="auto" w:fill="C0504D"/>
            <w:tcMar>
              <w:top w:w="80" w:type="dxa"/>
              <w:left w:w="80" w:type="dxa"/>
              <w:bottom w:w="80" w:type="dxa"/>
              <w:right w:w="80" w:type="dxa"/>
            </w:tcMar>
          </w:tcPr>
          <w:p w14:paraId="3FACA743" w14:textId="77777777" w:rsidR="00C42949" w:rsidRPr="00287E47" w:rsidRDefault="00C42949" w:rsidP="00DF7865">
            <w:pPr>
              <w:pStyle w:val="CorpsA"/>
              <w:spacing w:after="0"/>
              <w:jc w:val="center"/>
              <w:rPr>
                <w:rFonts w:eastAsia="Calibri" w:cs="Arial"/>
                <w:b/>
                <w:bCs/>
                <w:color w:val="FFFFFF"/>
                <w:u w:color="FFFFFF"/>
              </w:rPr>
            </w:pPr>
            <w:r w:rsidRPr="00287E47">
              <w:rPr>
                <w:rFonts w:eastAsia="Calibri" w:cs="Arial"/>
                <w:b/>
                <w:bCs/>
                <w:color w:val="FFFFFF"/>
                <w:u w:color="FFFFFF"/>
              </w:rPr>
              <w:t>Impact</w:t>
            </w:r>
          </w:p>
          <w:p w14:paraId="5D99982B" w14:textId="77777777" w:rsidR="00C42949" w:rsidRPr="00287E47" w:rsidRDefault="00C42949" w:rsidP="00DF7865">
            <w:pPr>
              <w:pStyle w:val="CorpsA"/>
              <w:spacing w:after="0"/>
              <w:jc w:val="center"/>
              <w:rPr>
                <w:rFonts w:cs="Arial"/>
              </w:rPr>
            </w:pPr>
            <w:r w:rsidRPr="00287E47">
              <w:rPr>
                <w:rFonts w:eastAsia="Calibri" w:cs="Arial"/>
                <w:b/>
                <w:bCs/>
                <w:color w:val="FFFFFF"/>
                <w:u w:color="FFFFFF"/>
              </w:rPr>
              <w:t>(1-5)</w:t>
            </w:r>
          </w:p>
        </w:tc>
        <w:tc>
          <w:tcPr>
            <w:tcW w:w="1275" w:type="dxa"/>
            <w:tcBorders>
              <w:top w:val="single" w:sz="4" w:space="0" w:color="C0504D"/>
              <w:left w:val="single" w:sz="4" w:space="0" w:color="C0504D"/>
              <w:bottom w:val="single" w:sz="4" w:space="0" w:color="D99594"/>
              <w:right w:val="single" w:sz="4" w:space="0" w:color="C0504D"/>
            </w:tcBorders>
            <w:shd w:val="clear" w:color="auto" w:fill="C0504D"/>
            <w:tcMar>
              <w:top w:w="80" w:type="dxa"/>
              <w:left w:w="80" w:type="dxa"/>
              <w:bottom w:w="80" w:type="dxa"/>
              <w:right w:w="80" w:type="dxa"/>
            </w:tcMar>
          </w:tcPr>
          <w:p w14:paraId="686F99DD" w14:textId="77777777" w:rsidR="00C42949" w:rsidRPr="00287E47" w:rsidRDefault="00C42949" w:rsidP="00DF7865">
            <w:pPr>
              <w:pStyle w:val="CorpsA"/>
              <w:spacing w:after="0"/>
              <w:jc w:val="center"/>
              <w:rPr>
                <w:rFonts w:cs="Arial"/>
              </w:rPr>
            </w:pPr>
            <w:r w:rsidRPr="00287E47">
              <w:rPr>
                <w:rFonts w:eastAsia="Calibri" w:cs="Arial"/>
                <w:b/>
                <w:bCs/>
                <w:color w:val="FFFFFF"/>
                <w:u w:color="FFFFFF"/>
              </w:rPr>
              <w:t>Probabilité (1-5)</w:t>
            </w:r>
          </w:p>
        </w:tc>
        <w:tc>
          <w:tcPr>
            <w:tcW w:w="3119" w:type="dxa"/>
            <w:tcBorders>
              <w:top w:val="single" w:sz="4" w:space="0" w:color="C0504D"/>
              <w:left w:val="single" w:sz="4" w:space="0" w:color="C0504D"/>
              <w:bottom w:val="single" w:sz="4" w:space="0" w:color="D99594"/>
              <w:right w:val="single" w:sz="4" w:space="0" w:color="C0504D"/>
            </w:tcBorders>
            <w:shd w:val="clear" w:color="auto" w:fill="C0504D"/>
          </w:tcPr>
          <w:p w14:paraId="1C6E90E0" w14:textId="3D750C74" w:rsidR="00C42949" w:rsidRPr="00287E47" w:rsidRDefault="00C42949" w:rsidP="00DF7891">
            <w:pPr>
              <w:pStyle w:val="CorpsA"/>
              <w:spacing w:after="0"/>
              <w:jc w:val="center"/>
              <w:rPr>
                <w:rFonts w:eastAsia="Calibri" w:cs="Arial"/>
                <w:b/>
                <w:bCs/>
                <w:color w:val="FFFFFF"/>
                <w:u w:color="FFFFFF"/>
              </w:rPr>
            </w:pPr>
            <w:r w:rsidRPr="00287E47">
              <w:rPr>
                <w:rFonts w:eastAsia="Calibri" w:cs="Arial"/>
                <w:b/>
                <w:bCs/>
                <w:color w:val="FFFFFF"/>
                <w:u w:color="FFFFFF"/>
              </w:rPr>
              <w:t>Moyens d</w:t>
            </w:r>
            <w:r w:rsidR="00DF7891" w:rsidRPr="00287E47">
              <w:rPr>
                <w:rFonts w:eastAsia="Calibri" w:cs="Arial"/>
                <w:b/>
                <w:bCs/>
                <w:color w:val="FFFFFF"/>
                <w:u w:color="FFFFFF"/>
              </w:rPr>
              <w:t>’atténuation (</w:t>
            </w:r>
            <w:r w:rsidRPr="00287E47">
              <w:rPr>
                <w:rFonts w:eastAsia="Calibri" w:cs="Arial"/>
                <w:b/>
                <w:bCs/>
                <w:color w:val="FFFFFF"/>
                <w:u w:color="FFFFFF"/>
              </w:rPr>
              <w:t>mitigation</w:t>
            </w:r>
            <w:r w:rsidR="00DF7891" w:rsidRPr="00287E47">
              <w:rPr>
                <w:rFonts w:eastAsia="Calibri" w:cs="Arial"/>
                <w:b/>
                <w:bCs/>
                <w:color w:val="FFFFFF"/>
                <w:u w:color="FFFFFF"/>
              </w:rPr>
              <w:t>)</w:t>
            </w:r>
          </w:p>
        </w:tc>
      </w:tr>
      <w:tr w:rsidR="00C42949" w:rsidRPr="00E00C9F" w14:paraId="6AA2FAD6" w14:textId="77777777" w:rsidTr="001F6938">
        <w:trPr>
          <w:trHeight w:val="1162"/>
        </w:trPr>
        <w:tc>
          <w:tcPr>
            <w:tcW w:w="1591" w:type="dxa"/>
            <w:tcBorders>
              <w:top w:val="single" w:sz="4" w:space="0" w:color="D99594"/>
              <w:left w:val="single" w:sz="4" w:space="0" w:color="D99594"/>
              <w:bottom w:val="single" w:sz="4" w:space="0" w:color="D99594"/>
              <w:right w:val="single" w:sz="4" w:space="0" w:color="D99594"/>
            </w:tcBorders>
            <w:shd w:val="clear" w:color="auto" w:fill="FFFFFF"/>
            <w:tcMar>
              <w:top w:w="80" w:type="dxa"/>
              <w:left w:w="80" w:type="dxa"/>
              <w:bottom w:w="80" w:type="dxa"/>
              <w:right w:w="80" w:type="dxa"/>
            </w:tcMar>
          </w:tcPr>
          <w:p w14:paraId="3B72A988" w14:textId="77777777" w:rsidR="00C42949" w:rsidRPr="00287E47" w:rsidRDefault="00C42949" w:rsidP="00C42949">
            <w:pPr>
              <w:pStyle w:val="CorpsA"/>
              <w:rPr>
                <w:rFonts w:eastAsia="Calibri" w:cs="Arial"/>
                <w:b/>
                <w:bCs/>
              </w:rPr>
            </w:pPr>
          </w:p>
          <w:p w14:paraId="38DEA75D" w14:textId="77777777" w:rsidR="00C42949" w:rsidRPr="00287E47" w:rsidRDefault="00C42949" w:rsidP="00C42949">
            <w:pPr>
              <w:pStyle w:val="CorpsA"/>
              <w:rPr>
                <w:rFonts w:cs="Arial"/>
              </w:rPr>
            </w:pPr>
            <w:r w:rsidRPr="00287E47">
              <w:rPr>
                <w:rFonts w:eastAsia="Calibri" w:cs="Arial"/>
                <w:b/>
                <w:bCs/>
              </w:rPr>
              <w:t xml:space="preserve">Financier </w:t>
            </w:r>
          </w:p>
        </w:tc>
        <w:tc>
          <w:tcPr>
            <w:tcW w:w="3041"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tcPr>
          <w:p w14:paraId="50C77646" w14:textId="730B69F9" w:rsidR="00C42949" w:rsidRPr="00287E47" w:rsidRDefault="00C42949" w:rsidP="00A346F1">
            <w:pPr>
              <w:pStyle w:val="Paragraphedeliste"/>
              <w:numPr>
                <w:ilvl w:val="0"/>
                <w:numId w:val="16"/>
              </w:numPr>
              <w:spacing w:before="120"/>
              <w:rPr>
                <w:rFonts w:cs="Arial"/>
                <w:lang w:val="fr-FR"/>
              </w:rPr>
            </w:pPr>
            <w:r w:rsidRPr="00287E47">
              <w:rPr>
                <w:rFonts w:cs="Arial"/>
                <w:szCs w:val="22"/>
                <w:lang w:val="fr-FR"/>
              </w:rPr>
              <w:t xml:space="preserve">Non-respect des engagements de la part des partenaires </w:t>
            </w:r>
          </w:p>
        </w:tc>
        <w:tc>
          <w:tcPr>
            <w:tcW w:w="89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tcPr>
          <w:p w14:paraId="0F112CF4" w14:textId="77777777" w:rsidR="00C42949" w:rsidRPr="00287E47" w:rsidRDefault="00C42949" w:rsidP="00C42949">
            <w:pPr>
              <w:pStyle w:val="CorpsA"/>
              <w:jc w:val="center"/>
              <w:rPr>
                <w:rFonts w:eastAsia="Calibri" w:cs="Arial"/>
              </w:rPr>
            </w:pPr>
          </w:p>
          <w:p w14:paraId="20F65818" w14:textId="77777777" w:rsidR="00C42949" w:rsidRPr="00287E47" w:rsidRDefault="00C42949" w:rsidP="00C42949">
            <w:pPr>
              <w:pStyle w:val="CorpsA"/>
              <w:jc w:val="center"/>
              <w:rPr>
                <w:rFonts w:cs="Arial"/>
              </w:rPr>
            </w:pPr>
            <w:r w:rsidRPr="00287E47">
              <w:rPr>
                <w:rFonts w:eastAsia="Calibri" w:cs="Arial"/>
              </w:rPr>
              <w:t>4</w:t>
            </w:r>
          </w:p>
        </w:tc>
        <w:tc>
          <w:tcPr>
            <w:tcW w:w="1275"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tcPr>
          <w:p w14:paraId="259E6730" w14:textId="77777777" w:rsidR="00C42949" w:rsidRPr="00287E47" w:rsidRDefault="00C42949" w:rsidP="00C42949">
            <w:pPr>
              <w:pStyle w:val="CorpsA"/>
              <w:jc w:val="center"/>
              <w:rPr>
                <w:rFonts w:cs="Arial"/>
              </w:rPr>
            </w:pPr>
          </w:p>
          <w:p w14:paraId="48E96771" w14:textId="77777777" w:rsidR="00C42949" w:rsidRPr="00287E47" w:rsidRDefault="00C42949" w:rsidP="00C42949">
            <w:pPr>
              <w:pStyle w:val="CorpsA"/>
              <w:jc w:val="center"/>
              <w:rPr>
                <w:rFonts w:cs="Arial"/>
              </w:rPr>
            </w:pPr>
            <w:r w:rsidRPr="00287E47">
              <w:rPr>
                <w:rFonts w:cs="Arial"/>
              </w:rPr>
              <w:t>3</w:t>
            </w:r>
          </w:p>
        </w:tc>
        <w:tc>
          <w:tcPr>
            <w:tcW w:w="3119" w:type="dxa"/>
            <w:tcBorders>
              <w:top w:val="single" w:sz="4" w:space="0" w:color="D99594"/>
              <w:left w:val="single" w:sz="4" w:space="0" w:color="D99594"/>
              <w:bottom w:val="single" w:sz="4" w:space="0" w:color="D99594"/>
              <w:right w:val="single" w:sz="4" w:space="0" w:color="D99594"/>
            </w:tcBorders>
          </w:tcPr>
          <w:p w14:paraId="48F7EF45" w14:textId="22ABA6FD" w:rsidR="00C42949" w:rsidRPr="00287E47" w:rsidRDefault="00C42949" w:rsidP="00287E47">
            <w:pPr>
              <w:shd w:val="clear" w:color="auto" w:fill="FFFFFF"/>
              <w:suppressAutoHyphens/>
              <w:spacing w:after="0"/>
              <w:rPr>
                <w:rFonts w:eastAsia="Calibri" w:cs="Arial"/>
                <w:lang w:val="fr-FR"/>
              </w:rPr>
            </w:pPr>
            <w:r w:rsidRPr="00287E47">
              <w:rPr>
                <w:rFonts w:cs="Arial"/>
                <w:szCs w:val="22"/>
                <w:lang w:val="fr-FR"/>
              </w:rPr>
              <w:t xml:space="preserve">Des protocoles d’accord clairs seront signes individuellement avec les partenaires et les engagements seront rappelés à l’occasion des réunions de suivi. </w:t>
            </w:r>
          </w:p>
        </w:tc>
      </w:tr>
      <w:tr w:rsidR="00C42949" w:rsidRPr="00E00C9F" w14:paraId="78B00B52" w14:textId="77777777" w:rsidTr="001F6938">
        <w:trPr>
          <w:trHeight w:val="1220"/>
        </w:trPr>
        <w:tc>
          <w:tcPr>
            <w:tcW w:w="1591"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097DDC9B" w14:textId="77777777" w:rsidR="00C42949" w:rsidRPr="00287E47" w:rsidRDefault="00C42949" w:rsidP="00C42949">
            <w:pPr>
              <w:pStyle w:val="CorpsA"/>
              <w:spacing w:before="120"/>
              <w:rPr>
                <w:rFonts w:eastAsia="Calibri" w:cs="Arial"/>
                <w:b/>
                <w:bCs/>
              </w:rPr>
            </w:pPr>
          </w:p>
          <w:p w14:paraId="3C84D943" w14:textId="77777777" w:rsidR="00C42949" w:rsidRPr="00287E47" w:rsidRDefault="00C42949" w:rsidP="00C42949">
            <w:pPr>
              <w:pStyle w:val="CorpsA"/>
              <w:spacing w:before="120"/>
              <w:rPr>
                <w:rFonts w:cs="Arial"/>
              </w:rPr>
            </w:pPr>
            <w:r w:rsidRPr="00287E47">
              <w:rPr>
                <w:rFonts w:eastAsia="Calibri" w:cs="Arial"/>
                <w:b/>
                <w:bCs/>
              </w:rPr>
              <w:t>Environnemental</w:t>
            </w:r>
          </w:p>
        </w:tc>
        <w:tc>
          <w:tcPr>
            <w:tcW w:w="3041"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4F8FA699" w14:textId="17ED6E78" w:rsidR="00C42949" w:rsidRPr="00287E47" w:rsidRDefault="00C42949" w:rsidP="00A346F1">
            <w:pPr>
              <w:pStyle w:val="Paragraphedeliste"/>
              <w:numPr>
                <w:ilvl w:val="0"/>
                <w:numId w:val="16"/>
              </w:numPr>
              <w:spacing w:before="120"/>
              <w:rPr>
                <w:rFonts w:cs="Arial"/>
                <w:lang w:val="fr-FR"/>
              </w:rPr>
            </w:pPr>
            <w:r w:rsidRPr="00287E47">
              <w:rPr>
                <w:rFonts w:cs="Arial"/>
                <w:szCs w:val="22"/>
                <w:lang w:val="fr-FR"/>
              </w:rPr>
              <w:t xml:space="preserve">La réticence des différentes parties prenantes, notamment certaines catégories réfractaires au changement, car tout changement induit une perte de pouvoir et/ou de prérogatives </w:t>
            </w:r>
          </w:p>
        </w:tc>
        <w:tc>
          <w:tcPr>
            <w:tcW w:w="89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54F70B74" w14:textId="77777777" w:rsidR="00C42949" w:rsidRPr="00287E47" w:rsidRDefault="00C42949" w:rsidP="00C42949">
            <w:pPr>
              <w:pStyle w:val="CorpsA"/>
              <w:jc w:val="center"/>
              <w:rPr>
                <w:rFonts w:eastAsia="Calibri" w:cs="Arial"/>
              </w:rPr>
            </w:pPr>
          </w:p>
          <w:p w14:paraId="247F531C" w14:textId="77777777" w:rsidR="00C42949" w:rsidRPr="00287E47" w:rsidRDefault="00C42949" w:rsidP="00C42949">
            <w:pPr>
              <w:pStyle w:val="CorpsA"/>
              <w:jc w:val="center"/>
              <w:rPr>
                <w:rFonts w:cs="Arial"/>
              </w:rPr>
            </w:pPr>
            <w:r w:rsidRPr="00287E47">
              <w:rPr>
                <w:rFonts w:eastAsia="Calibri" w:cs="Arial"/>
              </w:rPr>
              <w:t>4</w:t>
            </w:r>
          </w:p>
        </w:tc>
        <w:tc>
          <w:tcPr>
            <w:tcW w:w="1275"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43A41736" w14:textId="77777777" w:rsidR="00C42949" w:rsidRPr="00287E47" w:rsidRDefault="00C42949" w:rsidP="00C42949">
            <w:pPr>
              <w:pStyle w:val="CorpsA"/>
              <w:jc w:val="center"/>
              <w:rPr>
                <w:rFonts w:eastAsia="Calibri" w:cs="Arial"/>
              </w:rPr>
            </w:pPr>
          </w:p>
          <w:p w14:paraId="091B5BBF" w14:textId="77777777" w:rsidR="00C42949" w:rsidRPr="00287E47" w:rsidRDefault="00C42949" w:rsidP="00C42949">
            <w:pPr>
              <w:pStyle w:val="CorpsA"/>
              <w:jc w:val="center"/>
              <w:rPr>
                <w:rFonts w:cs="Arial"/>
              </w:rPr>
            </w:pPr>
            <w:r w:rsidRPr="00287E47">
              <w:rPr>
                <w:rFonts w:eastAsia="Calibri" w:cs="Arial"/>
              </w:rPr>
              <w:t>2</w:t>
            </w:r>
          </w:p>
        </w:tc>
        <w:tc>
          <w:tcPr>
            <w:tcW w:w="3119" w:type="dxa"/>
            <w:tcBorders>
              <w:top w:val="single" w:sz="4" w:space="0" w:color="D99594"/>
              <w:left w:val="single" w:sz="4" w:space="0" w:color="D99594"/>
              <w:bottom w:val="single" w:sz="4" w:space="0" w:color="D99594"/>
              <w:right w:val="single" w:sz="4" w:space="0" w:color="D99594"/>
            </w:tcBorders>
            <w:shd w:val="clear" w:color="auto" w:fill="F2DBDB"/>
          </w:tcPr>
          <w:p w14:paraId="2E31EE16" w14:textId="1DE5AFBB" w:rsidR="00C42949" w:rsidRPr="00287E47" w:rsidRDefault="00C42949" w:rsidP="00EB132D">
            <w:pPr>
              <w:spacing w:before="240" w:after="120"/>
              <w:rPr>
                <w:rFonts w:cs="Arial"/>
                <w:szCs w:val="22"/>
                <w:lang w:val="fr-FR"/>
              </w:rPr>
            </w:pPr>
            <w:r w:rsidRPr="00287E47">
              <w:rPr>
                <w:rFonts w:cs="Arial"/>
                <w:szCs w:val="22"/>
                <w:lang w:val="fr-FR"/>
              </w:rPr>
              <w:t>Entamer et entretenir un dialogue continue avec certains acteurs notamment pour les amener à surmonter leurs a priori concernant les droits des femmes</w:t>
            </w:r>
            <w:r w:rsidR="006A38E3" w:rsidRPr="00287E47">
              <w:rPr>
                <w:rFonts w:cs="Arial"/>
                <w:szCs w:val="22"/>
                <w:lang w:val="fr-FR"/>
              </w:rPr>
              <w:t>.</w:t>
            </w:r>
          </w:p>
          <w:p w14:paraId="581D576E" w14:textId="4C8781FB" w:rsidR="00C42949" w:rsidRPr="00287E47" w:rsidRDefault="00C42949" w:rsidP="00C14B3A">
            <w:pPr>
              <w:pStyle w:val="CorpsA"/>
              <w:rPr>
                <w:rFonts w:eastAsia="Calibri" w:cs="Arial"/>
              </w:rPr>
            </w:pPr>
            <w:r w:rsidRPr="00287E47">
              <w:rPr>
                <w:rFonts w:cs="Arial"/>
                <w:szCs w:val="22"/>
              </w:rPr>
              <w:t>Alliances stratégiques seront nouées avec certains de ces acteurs jugés « modérés » et avec lesquels certains partenaires travaillent sur divers thématiques : les chefs traditionnels, certains Ulémas…</w:t>
            </w:r>
          </w:p>
        </w:tc>
      </w:tr>
      <w:tr w:rsidR="00C42949" w:rsidRPr="00287E47" w14:paraId="40806112" w14:textId="77777777" w:rsidTr="001F6938">
        <w:trPr>
          <w:trHeight w:val="1246"/>
        </w:trPr>
        <w:tc>
          <w:tcPr>
            <w:tcW w:w="1591" w:type="dxa"/>
            <w:tcBorders>
              <w:top w:val="single" w:sz="4" w:space="0" w:color="D99594"/>
              <w:left w:val="single" w:sz="4" w:space="0" w:color="D99594"/>
              <w:bottom w:val="single" w:sz="4" w:space="0" w:color="D99594"/>
              <w:right w:val="single" w:sz="4" w:space="0" w:color="D99594"/>
            </w:tcBorders>
            <w:shd w:val="clear" w:color="auto" w:fill="FFFFFF"/>
            <w:tcMar>
              <w:top w:w="80" w:type="dxa"/>
              <w:left w:w="80" w:type="dxa"/>
              <w:bottom w:w="80" w:type="dxa"/>
              <w:right w:w="80" w:type="dxa"/>
            </w:tcMar>
          </w:tcPr>
          <w:p w14:paraId="14AF4C5E" w14:textId="77777777" w:rsidR="00C42949" w:rsidRPr="00287E47" w:rsidRDefault="00C42949" w:rsidP="00C42949">
            <w:pPr>
              <w:pStyle w:val="CorpsA"/>
              <w:spacing w:before="120"/>
              <w:rPr>
                <w:rFonts w:cs="Arial"/>
              </w:rPr>
            </w:pPr>
            <w:r w:rsidRPr="00287E47">
              <w:rPr>
                <w:rFonts w:eastAsia="Calibri" w:cs="Arial"/>
                <w:b/>
                <w:bCs/>
              </w:rPr>
              <w:t xml:space="preserve">Technique </w:t>
            </w:r>
          </w:p>
        </w:tc>
        <w:tc>
          <w:tcPr>
            <w:tcW w:w="3041" w:type="dxa"/>
            <w:tcBorders>
              <w:top w:val="single" w:sz="4" w:space="0" w:color="D99594"/>
              <w:left w:val="single" w:sz="4" w:space="0" w:color="D99594"/>
              <w:bottom w:val="single" w:sz="4" w:space="0" w:color="D99594"/>
              <w:right w:val="single" w:sz="4" w:space="0" w:color="D99594"/>
            </w:tcBorders>
            <w:shd w:val="clear" w:color="auto" w:fill="FFFFFF"/>
            <w:tcMar>
              <w:top w:w="80" w:type="dxa"/>
              <w:left w:w="80" w:type="dxa"/>
              <w:bottom w:w="80" w:type="dxa"/>
              <w:right w:w="80" w:type="dxa"/>
            </w:tcMar>
          </w:tcPr>
          <w:p w14:paraId="24116421" w14:textId="21D54E2D" w:rsidR="00C42949" w:rsidRPr="00287E47" w:rsidRDefault="00C42949" w:rsidP="00A346F1">
            <w:pPr>
              <w:pStyle w:val="Paragraphedeliste"/>
              <w:numPr>
                <w:ilvl w:val="0"/>
                <w:numId w:val="16"/>
              </w:numPr>
              <w:spacing w:before="240" w:after="120"/>
              <w:rPr>
                <w:rFonts w:cs="Arial"/>
                <w:szCs w:val="22"/>
                <w:lang w:val="fr-FR"/>
              </w:rPr>
            </w:pPr>
            <w:r w:rsidRPr="00287E47">
              <w:rPr>
                <w:rFonts w:cs="Arial"/>
                <w:szCs w:val="22"/>
                <w:lang w:val="fr-FR"/>
              </w:rPr>
              <w:t>La lenteur administrative du ministère de la promotion de la femme, acteur principal dans la mise en œuvre du projet</w:t>
            </w:r>
          </w:p>
        </w:tc>
        <w:tc>
          <w:tcPr>
            <w:tcW w:w="89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tcPr>
          <w:p w14:paraId="4A3AFF62" w14:textId="77777777" w:rsidR="00C42949" w:rsidRPr="00287E47" w:rsidRDefault="00C42949" w:rsidP="00C42949">
            <w:pPr>
              <w:pStyle w:val="CorpsA"/>
              <w:jc w:val="center"/>
              <w:rPr>
                <w:rFonts w:eastAsia="Calibri" w:cs="Arial"/>
              </w:rPr>
            </w:pPr>
          </w:p>
          <w:p w14:paraId="546431AF" w14:textId="77777777" w:rsidR="00C42949" w:rsidRPr="00287E47" w:rsidRDefault="00C42949" w:rsidP="00C42949">
            <w:pPr>
              <w:pStyle w:val="CorpsA"/>
              <w:jc w:val="center"/>
              <w:rPr>
                <w:rFonts w:cs="Arial"/>
              </w:rPr>
            </w:pPr>
            <w:r w:rsidRPr="00287E47">
              <w:rPr>
                <w:rFonts w:eastAsia="Calibri" w:cs="Arial"/>
              </w:rPr>
              <w:t>4</w:t>
            </w:r>
          </w:p>
        </w:tc>
        <w:tc>
          <w:tcPr>
            <w:tcW w:w="1275"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tcPr>
          <w:p w14:paraId="22D2F3AC" w14:textId="77777777" w:rsidR="00C42949" w:rsidRPr="00287E47" w:rsidRDefault="00C42949" w:rsidP="00C42949">
            <w:pPr>
              <w:pStyle w:val="CorpsA"/>
              <w:jc w:val="center"/>
              <w:rPr>
                <w:rFonts w:eastAsia="Calibri" w:cs="Arial"/>
              </w:rPr>
            </w:pPr>
          </w:p>
          <w:p w14:paraId="11DAD2F2" w14:textId="77777777" w:rsidR="00C42949" w:rsidRPr="00287E47" w:rsidRDefault="00C42949" w:rsidP="00C42949">
            <w:pPr>
              <w:pStyle w:val="CorpsA"/>
              <w:jc w:val="center"/>
              <w:rPr>
                <w:rFonts w:cs="Arial"/>
              </w:rPr>
            </w:pPr>
            <w:r w:rsidRPr="00287E47">
              <w:rPr>
                <w:rFonts w:eastAsia="Calibri" w:cs="Arial"/>
              </w:rPr>
              <w:t>2</w:t>
            </w:r>
          </w:p>
        </w:tc>
        <w:tc>
          <w:tcPr>
            <w:tcW w:w="3119" w:type="dxa"/>
            <w:tcBorders>
              <w:top w:val="single" w:sz="4" w:space="0" w:color="D99594"/>
              <w:left w:val="single" w:sz="4" w:space="0" w:color="D99594"/>
              <w:bottom w:val="single" w:sz="4" w:space="0" w:color="D99594"/>
              <w:right w:val="single" w:sz="4" w:space="0" w:color="D99594"/>
            </w:tcBorders>
          </w:tcPr>
          <w:p w14:paraId="0298F1C9" w14:textId="059258AC" w:rsidR="00C42949" w:rsidRPr="00287E47" w:rsidRDefault="00C42949" w:rsidP="00DF7865">
            <w:pPr>
              <w:shd w:val="clear" w:color="auto" w:fill="FFFFFF"/>
              <w:suppressAutoHyphens/>
              <w:spacing w:before="120" w:after="0" w:line="259" w:lineRule="auto"/>
              <w:rPr>
                <w:rFonts w:eastAsia="Calibri" w:cs="Arial"/>
              </w:rPr>
            </w:pPr>
            <w:r w:rsidRPr="00287E47">
              <w:rPr>
                <w:rFonts w:eastAsia="Calibri" w:cs="Arial"/>
                <w:szCs w:val="22"/>
                <w:u w:color="000000"/>
                <w:lang w:val="fr-FR"/>
              </w:rPr>
              <w:t xml:space="preserve">Suivi rapproché </w:t>
            </w:r>
          </w:p>
        </w:tc>
      </w:tr>
      <w:tr w:rsidR="00C42949" w:rsidRPr="00E00C9F" w14:paraId="5B098310" w14:textId="77777777" w:rsidTr="001F6938">
        <w:trPr>
          <w:trHeight w:val="561"/>
        </w:trPr>
        <w:tc>
          <w:tcPr>
            <w:tcW w:w="1591"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1818BA19" w14:textId="77777777" w:rsidR="00C42949" w:rsidRPr="00287E47" w:rsidRDefault="00C42949" w:rsidP="00C42949">
            <w:pPr>
              <w:pStyle w:val="CorpsA"/>
              <w:rPr>
                <w:rFonts w:cs="Arial"/>
              </w:rPr>
            </w:pPr>
            <w:r w:rsidRPr="00287E47">
              <w:rPr>
                <w:rFonts w:eastAsia="Calibri" w:cs="Arial"/>
                <w:b/>
                <w:bCs/>
              </w:rPr>
              <w:t>Organisationnel </w:t>
            </w:r>
          </w:p>
        </w:tc>
        <w:tc>
          <w:tcPr>
            <w:tcW w:w="3041"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07A8114D" w14:textId="2AD5DDEF" w:rsidR="00C42949" w:rsidRPr="00287E47" w:rsidRDefault="00C42949" w:rsidP="00A346F1">
            <w:pPr>
              <w:pStyle w:val="Paragraphedeliste"/>
              <w:numPr>
                <w:ilvl w:val="0"/>
                <w:numId w:val="16"/>
              </w:numPr>
              <w:spacing w:before="120"/>
              <w:rPr>
                <w:rFonts w:cs="Arial"/>
              </w:rPr>
            </w:pPr>
            <w:r w:rsidRPr="00287E47">
              <w:rPr>
                <w:rFonts w:cs="Arial"/>
                <w:szCs w:val="22"/>
                <w:lang w:val="fr-FR"/>
              </w:rPr>
              <w:t>Risque financier</w:t>
            </w:r>
          </w:p>
        </w:tc>
        <w:tc>
          <w:tcPr>
            <w:tcW w:w="89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55AC5DA2" w14:textId="77777777" w:rsidR="00C42949" w:rsidRPr="00287E47" w:rsidRDefault="00C42949" w:rsidP="00C42949">
            <w:pPr>
              <w:pStyle w:val="CorpsA"/>
              <w:jc w:val="center"/>
              <w:rPr>
                <w:rFonts w:eastAsia="Calibri" w:cs="Arial"/>
              </w:rPr>
            </w:pPr>
          </w:p>
          <w:p w14:paraId="50910590" w14:textId="77777777" w:rsidR="00C42949" w:rsidRPr="00287E47" w:rsidRDefault="00C42949" w:rsidP="00C42949">
            <w:pPr>
              <w:pStyle w:val="CorpsA"/>
              <w:jc w:val="center"/>
              <w:rPr>
                <w:rFonts w:cs="Arial"/>
              </w:rPr>
            </w:pPr>
            <w:r w:rsidRPr="00287E47">
              <w:rPr>
                <w:rFonts w:eastAsia="Calibri" w:cs="Arial"/>
              </w:rPr>
              <w:t>4</w:t>
            </w:r>
          </w:p>
        </w:tc>
        <w:tc>
          <w:tcPr>
            <w:tcW w:w="1275"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tcPr>
          <w:p w14:paraId="668F4CDD" w14:textId="77777777" w:rsidR="00C42949" w:rsidRPr="00287E47" w:rsidRDefault="00C42949" w:rsidP="00C42949">
            <w:pPr>
              <w:pStyle w:val="CorpsA"/>
              <w:jc w:val="center"/>
              <w:rPr>
                <w:rFonts w:eastAsia="Calibri" w:cs="Arial"/>
              </w:rPr>
            </w:pPr>
          </w:p>
          <w:p w14:paraId="2284952D" w14:textId="77777777" w:rsidR="00C42949" w:rsidRPr="00287E47" w:rsidRDefault="00C42949" w:rsidP="00C42949">
            <w:pPr>
              <w:pStyle w:val="CorpsA"/>
              <w:jc w:val="center"/>
              <w:rPr>
                <w:rFonts w:cs="Arial"/>
              </w:rPr>
            </w:pPr>
            <w:r w:rsidRPr="00287E47">
              <w:rPr>
                <w:rFonts w:eastAsia="Calibri" w:cs="Arial"/>
              </w:rPr>
              <w:t>2</w:t>
            </w:r>
          </w:p>
        </w:tc>
        <w:tc>
          <w:tcPr>
            <w:tcW w:w="3119" w:type="dxa"/>
            <w:tcBorders>
              <w:top w:val="single" w:sz="4" w:space="0" w:color="D99594"/>
              <w:left w:val="single" w:sz="4" w:space="0" w:color="D99594"/>
              <w:bottom w:val="single" w:sz="4" w:space="0" w:color="D99594"/>
              <w:right w:val="single" w:sz="4" w:space="0" w:color="D99594"/>
            </w:tcBorders>
            <w:shd w:val="clear" w:color="auto" w:fill="F2DBDB"/>
          </w:tcPr>
          <w:p w14:paraId="7D024477" w14:textId="5A6073D5" w:rsidR="00C42949" w:rsidRPr="00287E47" w:rsidRDefault="00C42949" w:rsidP="00C42949">
            <w:pPr>
              <w:shd w:val="clear" w:color="auto" w:fill="FFFFFF"/>
              <w:suppressAutoHyphens/>
              <w:spacing w:before="120" w:after="160" w:line="259" w:lineRule="auto"/>
              <w:rPr>
                <w:rFonts w:eastAsia="Calibri" w:cs="Arial"/>
                <w:lang w:val="fr-FR"/>
              </w:rPr>
            </w:pPr>
            <w:r w:rsidRPr="00287E47">
              <w:rPr>
                <w:rFonts w:eastAsia="Calibri" w:cs="Arial"/>
                <w:szCs w:val="22"/>
                <w:u w:color="000000"/>
                <w:lang w:val="fr-FR"/>
              </w:rPr>
              <w:t xml:space="preserve">Développer une stratégie intensive de mobilisation de ressources </w:t>
            </w:r>
          </w:p>
        </w:tc>
      </w:tr>
    </w:tbl>
    <w:p w14:paraId="470974AB" w14:textId="2E5B407B" w:rsidR="003D4708" w:rsidRPr="00E1264D" w:rsidRDefault="006806D9" w:rsidP="00A346F1">
      <w:pPr>
        <w:pStyle w:val="Titre2"/>
        <w:numPr>
          <w:ilvl w:val="0"/>
          <w:numId w:val="32"/>
        </w:numPr>
        <w:spacing w:before="240" w:after="120"/>
        <w:ind w:left="935" w:hanging="510"/>
        <w:rPr>
          <w:rFonts w:ascii="Arial" w:hAnsi="Arial" w:cs="Arial"/>
          <w:sz w:val="26"/>
          <w:szCs w:val="26"/>
          <w:lang w:val="fr-FR"/>
        </w:rPr>
      </w:pPr>
      <w:bookmarkStart w:id="17" w:name="_Toc4364321"/>
      <w:r w:rsidRPr="00E1264D">
        <w:rPr>
          <w:rFonts w:ascii="Arial" w:hAnsi="Arial" w:cs="Arial"/>
          <w:sz w:val="26"/>
          <w:szCs w:val="26"/>
          <w:lang w:val="fr-FR"/>
        </w:rPr>
        <w:t xml:space="preserve">La </w:t>
      </w:r>
      <w:r w:rsidR="003D4708" w:rsidRPr="00E1264D">
        <w:rPr>
          <w:rFonts w:ascii="Arial" w:hAnsi="Arial" w:cs="Arial"/>
          <w:sz w:val="26"/>
          <w:szCs w:val="26"/>
          <w:lang w:val="fr-FR"/>
        </w:rPr>
        <w:t>Coopération Sud-Sud et triangulaire</w:t>
      </w:r>
      <w:bookmarkEnd w:id="17"/>
    </w:p>
    <w:p w14:paraId="3914FE5D" w14:textId="3F609320" w:rsidR="00721D6C" w:rsidRPr="00DF7865" w:rsidRDefault="004D57AD" w:rsidP="00A346F1">
      <w:pPr>
        <w:pStyle w:val="Paragraphedeliste"/>
        <w:numPr>
          <w:ilvl w:val="0"/>
          <w:numId w:val="28"/>
        </w:numPr>
        <w:spacing w:before="120"/>
        <w:ind w:left="681" w:hanging="397"/>
        <w:rPr>
          <w:lang w:val="fr-FR"/>
        </w:rPr>
      </w:pPr>
      <w:r w:rsidRPr="00736CD3">
        <w:rPr>
          <w:rFonts w:cs="Arial"/>
          <w:lang w:val="fr-FR"/>
        </w:rPr>
        <w:t>Dans le domaine de l’autonomisation des femmes et la réduction des inégalités de genre, c</w:t>
      </w:r>
      <w:r w:rsidR="00721D6C" w:rsidRPr="00736CD3">
        <w:rPr>
          <w:rFonts w:cs="Arial"/>
          <w:lang w:val="fr-FR"/>
        </w:rPr>
        <w:t>ertains pays, comme le Sé</w:t>
      </w:r>
      <w:r w:rsidR="00721D6C" w:rsidRPr="00DF7865">
        <w:rPr>
          <w:rFonts w:cs="Arial"/>
          <w:lang w:val="fr-FR"/>
        </w:rPr>
        <w:t>n</w:t>
      </w:r>
      <w:r w:rsidR="00721D6C" w:rsidRPr="00736CD3">
        <w:rPr>
          <w:rFonts w:cs="Arial"/>
          <w:lang w:val="fr-FR"/>
        </w:rPr>
        <w:t>égal et le Maroc ont su, malgré la primauté de la religion Islamique, garantir certains droits fondamentaux aux femmes et mettre en place des mécanismes, parfois légaux (code de la famille, observatoire national de la femme, etc.) pour accompagner l’égalité de sexes et l</w:t>
      </w:r>
      <w:r w:rsidR="00721D6C" w:rsidRPr="00DF7865">
        <w:rPr>
          <w:rFonts w:cs="Arial"/>
          <w:lang w:val="fr-FR"/>
        </w:rPr>
        <w:t>’</w:t>
      </w:r>
      <w:r w:rsidR="00721D6C" w:rsidRPr="00736CD3">
        <w:rPr>
          <w:rFonts w:cs="Arial"/>
          <w:lang w:val="fr-FR"/>
        </w:rPr>
        <w:t>autonomisation des femmes. Ainsi, le COSEF au Sé</w:t>
      </w:r>
      <w:r w:rsidR="00721D6C" w:rsidRPr="00DF7865">
        <w:rPr>
          <w:rFonts w:cs="Arial"/>
          <w:lang w:val="fr-FR"/>
        </w:rPr>
        <w:t>n</w:t>
      </w:r>
      <w:r w:rsidR="00721D6C" w:rsidRPr="00736CD3">
        <w:rPr>
          <w:rFonts w:cs="Arial"/>
          <w:lang w:val="fr-FR"/>
        </w:rPr>
        <w:t xml:space="preserve">égal est arrivé à </w:t>
      </w:r>
      <w:r w:rsidR="00721D6C" w:rsidRPr="00DF7865">
        <w:rPr>
          <w:rFonts w:cs="Arial"/>
          <w:lang w:val="fr-FR"/>
        </w:rPr>
        <w:t>f</w:t>
      </w:r>
      <w:r w:rsidR="00721D6C" w:rsidRPr="00736CD3">
        <w:rPr>
          <w:rFonts w:cs="Arial"/>
          <w:lang w:val="fr-FR"/>
        </w:rPr>
        <w:t>é</w:t>
      </w:r>
      <w:r w:rsidR="00721D6C" w:rsidRPr="00DF7865">
        <w:rPr>
          <w:rFonts w:cs="Arial"/>
          <w:lang w:val="fr-FR"/>
        </w:rPr>
        <w:t>d</w:t>
      </w:r>
      <w:r w:rsidR="00721D6C" w:rsidRPr="00736CD3">
        <w:rPr>
          <w:rFonts w:cs="Arial"/>
          <w:lang w:val="fr-FR"/>
        </w:rPr>
        <w:t>é</w:t>
      </w:r>
      <w:r w:rsidR="00BA0BD9">
        <w:rPr>
          <w:rFonts w:cs="Arial"/>
          <w:lang w:val="fr-FR"/>
        </w:rPr>
        <w:t>rer</w:t>
      </w:r>
      <w:r w:rsidR="00721D6C" w:rsidRPr="00736CD3">
        <w:rPr>
          <w:rFonts w:cs="Arial"/>
          <w:lang w:val="fr-FR"/>
        </w:rPr>
        <w:t xml:space="preserve"> les inté</w:t>
      </w:r>
      <w:r w:rsidR="00721D6C" w:rsidRPr="00DF7865">
        <w:rPr>
          <w:rFonts w:cs="Arial"/>
          <w:lang w:val="fr-FR"/>
        </w:rPr>
        <w:t>r</w:t>
      </w:r>
      <w:r w:rsidR="00721D6C" w:rsidRPr="00736CD3">
        <w:rPr>
          <w:rFonts w:cs="Arial"/>
          <w:lang w:val="fr-FR"/>
        </w:rPr>
        <w:t>ê</w:t>
      </w:r>
      <w:r w:rsidR="00721D6C" w:rsidRPr="00DF7865">
        <w:rPr>
          <w:rFonts w:cs="Arial"/>
          <w:lang w:val="fr-FR"/>
        </w:rPr>
        <w:t>ts sp</w:t>
      </w:r>
      <w:r w:rsidR="00721D6C" w:rsidRPr="00736CD3">
        <w:rPr>
          <w:rFonts w:cs="Arial"/>
          <w:lang w:val="fr-FR"/>
        </w:rPr>
        <w:t>écifiques des femmes au-delà des clivages politiques et leur garantir ainsi un poids certain sur la scène publique et même l</w:t>
      </w:r>
      <w:r w:rsidR="00721D6C" w:rsidRPr="00DF7865">
        <w:rPr>
          <w:rFonts w:cs="Arial"/>
          <w:lang w:val="fr-FR"/>
        </w:rPr>
        <w:t>’</w:t>
      </w:r>
      <w:r w:rsidR="00721D6C" w:rsidRPr="00736CD3">
        <w:rPr>
          <w:rFonts w:cs="Arial"/>
          <w:lang w:val="fr-FR"/>
        </w:rPr>
        <w:t>acquisition de certaines avancées notables</w:t>
      </w:r>
      <w:r w:rsidR="00721D6C" w:rsidRPr="00DF7865">
        <w:rPr>
          <w:rFonts w:cs="Arial"/>
          <w:lang w:val="fr-FR"/>
        </w:rPr>
        <w:t> </w:t>
      </w:r>
      <w:r w:rsidR="00721D6C" w:rsidRPr="00736CD3">
        <w:rPr>
          <w:rFonts w:cs="Arial"/>
          <w:lang w:val="fr-FR"/>
        </w:rPr>
        <w:t xml:space="preserve">: loi sur la </w:t>
      </w:r>
      <w:r w:rsidR="00BA0BD9" w:rsidRPr="00736CD3">
        <w:rPr>
          <w:rFonts w:cs="Arial"/>
          <w:lang w:val="fr-FR"/>
        </w:rPr>
        <w:t>parité</w:t>
      </w:r>
      <w:r w:rsidR="00721D6C" w:rsidRPr="00DF7865">
        <w:rPr>
          <w:rFonts w:cs="Arial"/>
          <w:lang w:val="fr-FR"/>
        </w:rPr>
        <w:t>…</w:t>
      </w:r>
      <w:r w:rsidR="00721D6C" w:rsidRPr="00736CD3">
        <w:rPr>
          <w:rFonts w:cs="Arial"/>
          <w:lang w:val="fr-FR"/>
        </w:rPr>
        <w:t xml:space="preserve">Il serait intéressant de mettre en relation les acteurs du </w:t>
      </w:r>
      <w:r w:rsidRPr="00736CD3">
        <w:rPr>
          <w:rFonts w:cs="Arial"/>
          <w:lang w:val="fr-FR"/>
        </w:rPr>
        <w:t xml:space="preserve">Niger </w:t>
      </w:r>
      <w:r w:rsidR="00721D6C" w:rsidRPr="00736CD3">
        <w:rPr>
          <w:rFonts w:cs="Arial"/>
          <w:lang w:val="fr-FR"/>
        </w:rPr>
        <w:t>avec ceux des pays cité</w:t>
      </w:r>
      <w:r w:rsidR="00721D6C" w:rsidRPr="00DF7865">
        <w:rPr>
          <w:rFonts w:cs="Arial"/>
          <w:lang w:val="fr-FR"/>
        </w:rPr>
        <w:t xml:space="preserve">s.  </w:t>
      </w:r>
    </w:p>
    <w:p w14:paraId="7AF1C2EF" w14:textId="48D88CF6" w:rsidR="003D4708" w:rsidRPr="00555A0F" w:rsidRDefault="006806D9" w:rsidP="00A346F1">
      <w:pPr>
        <w:pStyle w:val="Titre2"/>
        <w:numPr>
          <w:ilvl w:val="0"/>
          <w:numId w:val="32"/>
        </w:numPr>
        <w:spacing w:before="120" w:after="120"/>
        <w:ind w:left="935" w:hanging="510"/>
        <w:rPr>
          <w:rFonts w:ascii="Arial" w:hAnsi="Arial" w:cs="Arial"/>
          <w:sz w:val="26"/>
          <w:szCs w:val="26"/>
        </w:rPr>
      </w:pPr>
      <w:bookmarkStart w:id="18" w:name="_Toc4364322"/>
      <w:r w:rsidRPr="00555A0F">
        <w:rPr>
          <w:rFonts w:ascii="Arial" w:hAnsi="Arial" w:cs="Arial"/>
          <w:sz w:val="26"/>
          <w:szCs w:val="26"/>
        </w:rPr>
        <w:t xml:space="preserve">Les </w:t>
      </w:r>
      <w:r w:rsidR="003D4708" w:rsidRPr="00555A0F">
        <w:rPr>
          <w:rFonts w:ascii="Arial" w:hAnsi="Arial" w:cs="Arial"/>
          <w:sz w:val="26"/>
          <w:szCs w:val="26"/>
        </w:rPr>
        <w:t>Connaissance</w:t>
      </w:r>
      <w:r w:rsidRPr="00555A0F">
        <w:rPr>
          <w:rFonts w:ascii="Arial" w:hAnsi="Arial" w:cs="Arial"/>
          <w:sz w:val="26"/>
          <w:szCs w:val="26"/>
        </w:rPr>
        <w:t>s</w:t>
      </w:r>
      <w:bookmarkEnd w:id="18"/>
    </w:p>
    <w:p w14:paraId="7613BF77" w14:textId="471C2F95" w:rsidR="001F59A4" w:rsidRPr="00736CD3" w:rsidRDefault="00555A0F" w:rsidP="00A346F1">
      <w:pPr>
        <w:pStyle w:val="Paragraphedeliste"/>
        <w:numPr>
          <w:ilvl w:val="0"/>
          <w:numId w:val="28"/>
        </w:numPr>
        <w:spacing w:before="120"/>
        <w:ind w:left="681" w:hanging="397"/>
        <w:rPr>
          <w:rFonts w:cs="Arial"/>
          <w:lang w:val="fr-FR"/>
        </w:rPr>
      </w:pPr>
      <w:r>
        <w:rPr>
          <w:rFonts w:cs="Arial"/>
          <w:lang w:val="fr-FR"/>
        </w:rPr>
        <w:t>Le programme</w:t>
      </w:r>
      <w:r w:rsidR="00721D6C" w:rsidRPr="00736CD3">
        <w:rPr>
          <w:rFonts w:cs="Arial"/>
          <w:lang w:val="fr-FR"/>
        </w:rPr>
        <w:t xml:space="preserve"> se propose avant tout de conduire une analyse genre de la situation des hommes et des femmes, et ce, afin de disposer d</w:t>
      </w:r>
      <w:r w:rsidR="00721D6C" w:rsidRPr="00DF7865">
        <w:rPr>
          <w:rFonts w:cs="Arial"/>
          <w:lang w:val="fr-FR"/>
        </w:rPr>
        <w:t>’</w:t>
      </w:r>
      <w:r w:rsidR="00721D6C" w:rsidRPr="00736CD3">
        <w:rPr>
          <w:rFonts w:cs="Arial"/>
          <w:lang w:val="fr-FR"/>
        </w:rPr>
        <w:t xml:space="preserve">une base de données de départ, fondamentale pour le suivi des performances. Cette analyse servirait aussi à alimenter tout autre processus de planification au niveau national (PDES), et autres (UNDAF, CPD, projets/programmes). </w:t>
      </w:r>
    </w:p>
    <w:p w14:paraId="54478280" w14:textId="77777777" w:rsidR="001F59A4" w:rsidRPr="00736CD3" w:rsidRDefault="00721D6C" w:rsidP="00A346F1">
      <w:pPr>
        <w:pStyle w:val="Paragraphedeliste"/>
        <w:numPr>
          <w:ilvl w:val="0"/>
          <w:numId w:val="28"/>
        </w:numPr>
        <w:spacing w:before="120"/>
        <w:ind w:left="681" w:hanging="397"/>
        <w:rPr>
          <w:rFonts w:cs="Arial"/>
          <w:lang w:val="fr-FR"/>
        </w:rPr>
      </w:pPr>
      <w:r w:rsidRPr="00736CD3">
        <w:rPr>
          <w:rFonts w:cs="Arial"/>
          <w:lang w:val="fr-FR"/>
        </w:rPr>
        <w:t>En plus de cette étude, de petites productions audiovisuelles sur les bonnes pratiques recensées seront faites avec l</w:t>
      </w:r>
      <w:r w:rsidRPr="00DF7865">
        <w:rPr>
          <w:rFonts w:cs="Arial"/>
          <w:lang w:val="fr-FR"/>
        </w:rPr>
        <w:t>’</w:t>
      </w:r>
      <w:r w:rsidRPr="00736CD3">
        <w:rPr>
          <w:rFonts w:cs="Arial"/>
          <w:lang w:val="fr-FR"/>
        </w:rPr>
        <w:t>appui et l</w:t>
      </w:r>
      <w:r w:rsidRPr="00DF7865">
        <w:rPr>
          <w:rFonts w:cs="Arial"/>
          <w:lang w:val="fr-FR"/>
        </w:rPr>
        <w:t>’</w:t>
      </w:r>
      <w:r w:rsidRPr="00736CD3">
        <w:rPr>
          <w:rFonts w:cs="Arial"/>
          <w:lang w:val="fr-FR"/>
        </w:rPr>
        <w:t xml:space="preserve">expertise du chargé de communication. </w:t>
      </w:r>
    </w:p>
    <w:p w14:paraId="4314DA96" w14:textId="76F903FF" w:rsidR="00721D6C" w:rsidRPr="00DF7865" w:rsidRDefault="00721D6C" w:rsidP="00555A0F">
      <w:pPr>
        <w:pStyle w:val="Corps"/>
        <w:spacing w:after="60" w:line="240" w:lineRule="auto"/>
        <w:ind w:left="681"/>
        <w:jc w:val="both"/>
        <w:rPr>
          <w:lang w:val="fr-FR"/>
        </w:rPr>
      </w:pPr>
      <w:r w:rsidRPr="00736CD3">
        <w:rPr>
          <w:rFonts w:ascii="Arial" w:hAnsi="Arial" w:cs="Arial"/>
          <w:lang w:val="fr-FR"/>
        </w:rPr>
        <w:t>Le journal du groupe thématique, le site Web du PNUD et des autres agences, les bibliothèques des ONG/AD</w:t>
      </w:r>
      <w:r w:rsidR="001F59A4" w:rsidRPr="00736CD3">
        <w:rPr>
          <w:rFonts w:ascii="Arial" w:hAnsi="Arial" w:cs="Arial"/>
          <w:lang w:val="fr-FR"/>
        </w:rPr>
        <w:t xml:space="preserve">, les radios communautaires, les médias locaux </w:t>
      </w:r>
      <w:r w:rsidRPr="00736CD3">
        <w:rPr>
          <w:rFonts w:ascii="Arial" w:hAnsi="Arial" w:cs="Arial"/>
          <w:lang w:val="fr-FR"/>
        </w:rPr>
        <w:t xml:space="preserve">et tout autre canal pertinent sera utilisé pour partager les outils produits. </w:t>
      </w:r>
    </w:p>
    <w:p w14:paraId="23CCCA9A" w14:textId="7EF05F73" w:rsidR="00721D6C" w:rsidRPr="00555A0F" w:rsidRDefault="006806D9" w:rsidP="00A346F1">
      <w:pPr>
        <w:pStyle w:val="Titre2"/>
        <w:numPr>
          <w:ilvl w:val="0"/>
          <w:numId w:val="32"/>
        </w:numPr>
        <w:spacing w:before="120" w:after="120"/>
        <w:ind w:left="935" w:hanging="510"/>
        <w:rPr>
          <w:rFonts w:ascii="Arial" w:hAnsi="Arial" w:cs="Arial"/>
          <w:sz w:val="26"/>
          <w:szCs w:val="26"/>
        </w:rPr>
      </w:pPr>
      <w:bookmarkStart w:id="19" w:name="_Toc4364323"/>
      <w:r w:rsidRPr="00555A0F">
        <w:rPr>
          <w:rFonts w:ascii="Arial" w:hAnsi="Arial" w:cs="Arial"/>
          <w:sz w:val="26"/>
          <w:szCs w:val="26"/>
        </w:rPr>
        <w:t xml:space="preserve">La </w:t>
      </w:r>
      <w:r w:rsidR="003D4708" w:rsidRPr="00555A0F">
        <w:rPr>
          <w:rFonts w:ascii="Arial" w:hAnsi="Arial" w:cs="Arial"/>
          <w:sz w:val="26"/>
          <w:szCs w:val="26"/>
        </w:rPr>
        <w:t xml:space="preserve">Durabilité et </w:t>
      </w:r>
      <w:r w:rsidRPr="00555A0F">
        <w:rPr>
          <w:rFonts w:ascii="Arial" w:hAnsi="Arial" w:cs="Arial"/>
          <w:sz w:val="26"/>
          <w:szCs w:val="26"/>
        </w:rPr>
        <w:t>l’</w:t>
      </w:r>
      <w:r w:rsidR="003D4708" w:rsidRPr="00555A0F">
        <w:rPr>
          <w:rFonts w:ascii="Arial" w:hAnsi="Arial" w:cs="Arial"/>
          <w:sz w:val="26"/>
          <w:szCs w:val="26"/>
        </w:rPr>
        <w:t>amplification</w:t>
      </w:r>
      <w:bookmarkEnd w:id="19"/>
    </w:p>
    <w:p w14:paraId="5605DFEA" w14:textId="2A840ABB" w:rsidR="00721D6C" w:rsidRPr="00DF7865" w:rsidRDefault="00721D6C" w:rsidP="00A346F1">
      <w:pPr>
        <w:pStyle w:val="Paragraphedeliste"/>
        <w:numPr>
          <w:ilvl w:val="0"/>
          <w:numId w:val="28"/>
        </w:numPr>
        <w:spacing w:before="120"/>
        <w:ind w:left="681" w:hanging="397"/>
        <w:rPr>
          <w:rFonts w:cs="Arial"/>
          <w:lang w:val="fr-FR"/>
        </w:rPr>
      </w:pPr>
      <w:r w:rsidRPr="00736CD3">
        <w:rPr>
          <w:rFonts w:cs="Arial"/>
          <w:lang w:val="fr-FR"/>
        </w:rPr>
        <w:t>Au stade actuel des activités et c</w:t>
      </w:r>
      <w:r w:rsidR="00555A0F">
        <w:rPr>
          <w:rFonts w:cs="Arial"/>
          <w:lang w:val="fr-FR"/>
        </w:rPr>
        <w:t>ompte tenu du fait que le programme</w:t>
      </w:r>
      <w:r w:rsidRPr="00736CD3">
        <w:rPr>
          <w:rFonts w:cs="Arial"/>
          <w:lang w:val="fr-FR"/>
        </w:rPr>
        <w:t xml:space="preserve"> </w:t>
      </w:r>
      <w:r w:rsidR="00555A0F">
        <w:rPr>
          <w:rFonts w:cs="Arial"/>
          <w:lang w:val="fr-FR"/>
        </w:rPr>
        <w:t>a</w:t>
      </w:r>
      <w:r w:rsidRPr="00736CD3">
        <w:rPr>
          <w:rFonts w:cs="Arial"/>
          <w:lang w:val="fr-FR"/>
        </w:rPr>
        <w:t xml:space="preserve"> </w:t>
      </w:r>
      <w:r w:rsidRPr="00DF7865">
        <w:rPr>
          <w:rFonts w:cs="Arial"/>
          <w:lang w:val="fr-FR"/>
        </w:rPr>
        <w:t>un caract</w:t>
      </w:r>
      <w:r w:rsidRPr="00736CD3">
        <w:rPr>
          <w:rFonts w:cs="Arial"/>
          <w:lang w:val="fr-FR"/>
        </w:rPr>
        <w:t>ère particulier axé sur le changement de comportement</w:t>
      </w:r>
      <w:r w:rsidR="00555A0F">
        <w:rPr>
          <w:rFonts w:cs="Arial"/>
          <w:lang w:val="fr-FR"/>
        </w:rPr>
        <w:t>s</w:t>
      </w:r>
      <w:r w:rsidRPr="00736CD3">
        <w:rPr>
          <w:rFonts w:cs="Arial"/>
          <w:lang w:val="fr-FR"/>
        </w:rPr>
        <w:t xml:space="preserve"> et de mentalité</w:t>
      </w:r>
      <w:r w:rsidR="00555A0F">
        <w:rPr>
          <w:rFonts w:cs="Arial"/>
          <w:lang w:val="fr-FR"/>
        </w:rPr>
        <w:t>s</w:t>
      </w:r>
      <w:r w:rsidRPr="00736CD3">
        <w:rPr>
          <w:rFonts w:cs="Arial"/>
          <w:lang w:val="fr-FR"/>
        </w:rPr>
        <w:t>, toutes choses qui requièrent du temps, il est difficile d</w:t>
      </w:r>
      <w:r w:rsidRPr="00DF7865">
        <w:rPr>
          <w:rFonts w:cs="Arial"/>
          <w:lang w:val="fr-FR"/>
        </w:rPr>
        <w:t>’</w:t>
      </w:r>
      <w:r w:rsidRPr="00736CD3">
        <w:rPr>
          <w:rFonts w:cs="Arial"/>
          <w:lang w:val="fr-FR"/>
        </w:rPr>
        <w:t>envisager un retrait avant plusieurs anné</w:t>
      </w:r>
      <w:r w:rsidRPr="00736CD3">
        <w:rPr>
          <w:rFonts w:cs="Arial"/>
          <w:lang w:val="pt-PT"/>
        </w:rPr>
        <w:t>es. N</w:t>
      </w:r>
      <w:r w:rsidR="002D26AC" w:rsidRPr="00736CD3">
        <w:rPr>
          <w:rFonts w:cs="Arial"/>
          <w:lang w:val="fr-FR"/>
        </w:rPr>
        <w:t>éanmoins</w:t>
      </w:r>
      <w:r w:rsidRPr="00736CD3">
        <w:rPr>
          <w:rFonts w:cs="Arial"/>
          <w:lang w:val="fr-FR"/>
        </w:rPr>
        <w:t>, pour certains aspects</w:t>
      </w:r>
      <w:r w:rsidR="00555A0F">
        <w:rPr>
          <w:rFonts w:cs="Arial"/>
          <w:lang w:val="fr-FR"/>
        </w:rPr>
        <w:t xml:space="preserve"> tels que</w:t>
      </w:r>
      <w:r w:rsidRPr="00736CD3">
        <w:rPr>
          <w:rFonts w:cs="Arial"/>
          <w:lang w:val="fr-FR"/>
        </w:rPr>
        <w:t xml:space="preserve"> le renforcement des capacités de la partie nationale par la mise à </w:t>
      </w:r>
      <w:r w:rsidR="009B4DE3" w:rsidRPr="00736CD3">
        <w:rPr>
          <w:rFonts w:cs="Arial"/>
          <w:lang w:val="fr-FR"/>
        </w:rPr>
        <w:t xml:space="preserve">la </w:t>
      </w:r>
      <w:r w:rsidRPr="00736CD3">
        <w:rPr>
          <w:rFonts w:cs="Arial"/>
          <w:lang w:val="nl-NL"/>
        </w:rPr>
        <w:t>disposition de VNUs sp</w:t>
      </w:r>
      <w:r w:rsidRPr="00736CD3">
        <w:rPr>
          <w:rFonts w:cs="Arial"/>
          <w:lang w:val="fr-FR"/>
        </w:rPr>
        <w:t>écialistes, chargés d</w:t>
      </w:r>
      <w:r w:rsidRPr="00DF7865">
        <w:rPr>
          <w:rFonts w:cs="Arial"/>
          <w:lang w:val="fr-FR"/>
        </w:rPr>
        <w:t>’</w:t>
      </w:r>
      <w:r w:rsidRPr="00736CD3">
        <w:rPr>
          <w:rFonts w:cs="Arial"/>
          <w:lang w:val="fr-FR"/>
        </w:rPr>
        <w:t xml:space="preserve">accompagner les </w:t>
      </w:r>
      <w:r w:rsidR="00555A0F">
        <w:rPr>
          <w:rFonts w:cs="Arial"/>
          <w:lang w:val="fr-FR"/>
        </w:rPr>
        <w:t>C</w:t>
      </w:r>
      <w:r w:rsidRPr="00736CD3">
        <w:rPr>
          <w:rFonts w:cs="Arial"/>
          <w:lang w:val="fr-FR"/>
        </w:rPr>
        <w:t xml:space="preserve">ellules genre des ministères, </w:t>
      </w:r>
      <w:r w:rsidR="00555A0F">
        <w:rPr>
          <w:rFonts w:cs="Arial"/>
          <w:lang w:val="fr-FR"/>
        </w:rPr>
        <w:t>il est prévu  de</w:t>
      </w:r>
      <w:r w:rsidRPr="00736CD3">
        <w:rPr>
          <w:rFonts w:cs="Arial"/>
          <w:lang w:val="fr-FR"/>
        </w:rPr>
        <w:t xml:space="preserve"> </w:t>
      </w:r>
      <w:r w:rsidR="00555A0F">
        <w:rPr>
          <w:rFonts w:cs="Arial"/>
          <w:lang w:val="fr-FR"/>
        </w:rPr>
        <w:t>prendre des dispositions telles qu’à</w:t>
      </w:r>
      <w:r w:rsidRPr="00736CD3">
        <w:rPr>
          <w:rFonts w:cs="Arial"/>
          <w:lang w:val="fr-FR"/>
        </w:rPr>
        <w:t xml:space="preserve"> moyen terme </w:t>
      </w:r>
      <w:r w:rsidR="00555A0F">
        <w:rPr>
          <w:rFonts w:cs="Arial"/>
          <w:lang w:val="fr-FR"/>
        </w:rPr>
        <w:t>les P</w:t>
      </w:r>
      <w:r w:rsidRPr="00736CD3">
        <w:rPr>
          <w:rFonts w:cs="Arial"/>
          <w:lang w:val="fr-FR"/>
        </w:rPr>
        <w:t xml:space="preserve">oints focaux des ministères </w:t>
      </w:r>
      <w:r w:rsidR="00555A0F">
        <w:rPr>
          <w:rFonts w:cs="Arial"/>
          <w:lang w:val="fr-FR"/>
        </w:rPr>
        <w:t>puissent prendre</w:t>
      </w:r>
      <w:r w:rsidRPr="00736CD3">
        <w:rPr>
          <w:rFonts w:cs="Arial"/>
          <w:lang w:val="fr-FR"/>
        </w:rPr>
        <w:t xml:space="preserve"> le relais. De même, le travail avec les OSC se fera dans l</w:t>
      </w:r>
      <w:r w:rsidRPr="00DF7865">
        <w:rPr>
          <w:rFonts w:cs="Arial"/>
          <w:lang w:val="fr-FR"/>
        </w:rPr>
        <w:t>’</w:t>
      </w:r>
      <w:r w:rsidRPr="00736CD3">
        <w:rPr>
          <w:rFonts w:cs="Arial"/>
          <w:lang w:val="fr-FR"/>
        </w:rPr>
        <w:t>optique de préparer le retrait du</w:t>
      </w:r>
      <w:r w:rsidR="00555A0F">
        <w:rPr>
          <w:rFonts w:cs="Arial"/>
          <w:lang w:val="fr-FR"/>
        </w:rPr>
        <w:t xml:space="preserve"> PNUD du programme, </w:t>
      </w:r>
      <w:r w:rsidRPr="00736CD3">
        <w:rPr>
          <w:rFonts w:cs="Arial"/>
          <w:lang w:val="fr-FR"/>
        </w:rPr>
        <w:t xml:space="preserve">en aidant les partenaires à </w:t>
      </w:r>
      <w:r w:rsidRPr="00736CD3">
        <w:rPr>
          <w:rFonts w:cs="Arial"/>
          <w:lang w:val="it-IT"/>
        </w:rPr>
        <w:t>acqu</w:t>
      </w:r>
      <w:r w:rsidRPr="00736CD3">
        <w:rPr>
          <w:rFonts w:cs="Arial"/>
          <w:lang w:val="fr-FR"/>
        </w:rPr>
        <w:t>érir les capacités d’élaborer des projets pertinents et de négocier avec d</w:t>
      </w:r>
      <w:r w:rsidRPr="00DF7865">
        <w:rPr>
          <w:rFonts w:cs="Arial"/>
          <w:lang w:val="fr-FR"/>
        </w:rPr>
        <w:t>’</w:t>
      </w:r>
      <w:r w:rsidRPr="00736CD3">
        <w:rPr>
          <w:rFonts w:cs="Arial"/>
          <w:lang w:val="fr-FR"/>
        </w:rPr>
        <w:t xml:space="preserve">autres partenaires financiers potentiels. </w:t>
      </w:r>
      <w:r w:rsidR="00555A0F">
        <w:rPr>
          <w:rFonts w:cs="Arial"/>
          <w:lang w:val="fr-FR"/>
        </w:rPr>
        <w:t>Aussi</w:t>
      </w:r>
      <w:r w:rsidRPr="00736CD3">
        <w:rPr>
          <w:rFonts w:cs="Arial"/>
          <w:lang w:val="fr-FR"/>
        </w:rPr>
        <w:t>, leurs capacités de plaidoyer seront étroitement rehaussées afin de leur permettre de mener des activités de mobilisation de ressources pé</w:t>
      </w:r>
      <w:r w:rsidRPr="00DF7865">
        <w:rPr>
          <w:rFonts w:cs="Arial"/>
          <w:lang w:val="fr-FR"/>
        </w:rPr>
        <w:t xml:space="preserve">rennes. </w:t>
      </w:r>
    </w:p>
    <w:p w14:paraId="03365274" w14:textId="77777777" w:rsidR="00721D6C" w:rsidRPr="009E1DDD" w:rsidRDefault="00721D6C" w:rsidP="00721D6C">
      <w:pPr>
        <w:rPr>
          <w:lang w:val="fr-CA"/>
        </w:rPr>
      </w:pPr>
    </w:p>
    <w:p w14:paraId="35B0BF12" w14:textId="5B584D1E" w:rsidR="00637321" w:rsidRDefault="00637321">
      <w:pPr>
        <w:spacing w:after="160" w:line="259" w:lineRule="auto"/>
        <w:jc w:val="left"/>
        <w:rPr>
          <w:lang w:val="fr-CA"/>
        </w:rPr>
      </w:pPr>
      <w:r>
        <w:rPr>
          <w:lang w:val="fr-CA"/>
        </w:rPr>
        <w:br w:type="page"/>
      </w:r>
    </w:p>
    <w:p w14:paraId="659370FB" w14:textId="77777777" w:rsidR="003D4708" w:rsidRPr="00637321" w:rsidRDefault="003D4708" w:rsidP="003D4708">
      <w:pPr>
        <w:jc w:val="left"/>
        <w:rPr>
          <w:lang w:val="fr-CA"/>
        </w:rPr>
      </w:pPr>
    </w:p>
    <w:p w14:paraId="589EF24D" w14:textId="251441B3" w:rsidR="003D4708" w:rsidRPr="009E1DDD" w:rsidRDefault="00A94DCE" w:rsidP="003E3678">
      <w:pPr>
        <w:pStyle w:val="Titre1"/>
        <w:numPr>
          <w:ilvl w:val="0"/>
          <w:numId w:val="2"/>
        </w:numPr>
        <w:spacing w:before="120" w:after="120"/>
        <w:ind w:left="624" w:hanging="284"/>
        <w:rPr>
          <w:lang w:val="fr-CA"/>
        </w:rPr>
      </w:pPr>
      <w:bookmarkStart w:id="20" w:name="_Toc4364324"/>
      <w:r w:rsidRPr="009E1DDD">
        <w:rPr>
          <w:lang w:val="fr-CA"/>
        </w:rPr>
        <w:t>GESTION DU PROJET</w:t>
      </w:r>
      <w:bookmarkEnd w:id="20"/>
      <w:r w:rsidRPr="009E1DDD">
        <w:rPr>
          <w:lang w:val="fr-CA"/>
        </w:rPr>
        <w:t xml:space="preserve"> </w:t>
      </w:r>
    </w:p>
    <w:p w14:paraId="5F657EBE" w14:textId="4A1B4885" w:rsidR="003D4708" w:rsidRPr="00A94DCE" w:rsidRDefault="003D4708" w:rsidP="00A346F1">
      <w:pPr>
        <w:pStyle w:val="Titre2"/>
        <w:numPr>
          <w:ilvl w:val="0"/>
          <w:numId w:val="38"/>
        </w:numPr>
        <w:spacing w:before="120" w:after="120"/>
        <w:ind w:left="1020" w:hanging="510"/>
        <w:rPr>
          <w:rFonts w:ascii="Arial" w:hAnsi="Arial" w:cs="Arial"/>
          <w:sz w:val="26"/>
          <w:szCs w:val="26"/>
          <w:lang w:val="fr-CA"/>
        </w:rPr>
      </w:pPr>
      <w:bookmarkStart w:id="21" w:name="_Toc4364325"/>
      <w:r w:rsidRPr="00A94DCE">
        <w:rPr>
          <w:rFonts w:ascii="Arial" w:hAnsi="Arial" w:cs="Arial"/>
          <w:sz w:val="26"/>
          <w:szCs w:val="26"/>
          <w:lang w:val="fr-CA"/>
        </w:rPr>
        <w:t>Coût efficacité et productivité</w:t>
      </w:r>
      <w:bookmarkEnd w:id="21"/>
    </w:p>
    <w:p w14:paraId="76131BC9" w14:textId="518AD045" w:rsidR="00622389" w:rsidRPr="0082234C" w:rsidRDefault="00622389" w:rsidP="00A346F1">
      <w:pPr>
        <w:pStyle w:val="Paragraphedeliste"/>
        <w:numPr>
          <w:ilvl w:val="0"/>
          <w:numId w:val="28"/>
        </w:numPr>
        <w:spacing w:before="120"/>
        <w:ind w:left="681" w:hanging="397"/>
        <w:rPr>
          <w:lang w:val="fr-CA"/>
        </w:rPr>
      </w:pPr>
      <w:r w:rsidRPr="0082234C">
        <w:rPr>
          <w:lang w:val="fr-CA"/>
        </w:rPr>
        <w:t>Le pro</w:t>
      </w:r>
      <w:r w:rsidR="00A94DCE">
        <w:rPr>
          <w:lang w:val="fr-CA"/>
        </w:rPr>
        <w:t>gramme ASFEJE</w:t>
      </w:r>
      <w:r w:rsidRPr="0082234C">
        <w:rPr>
          <w:lang w:val="fr-CA"/>
        </w:rPr>
        <w:t xml:space="preserve"> élaborera </w:t>
      </w:r>
      <w:r w:rsidR="007B4B37">
        <w:rPr>
          <w:lang w:val="fr-CA"/>
        </w:rPr>
        <w:t>un</w:t>
      </w:r>
      <w:r w:rsidRPr="0082234C">
        <w:rPr>
          <w:lang w:val="fr-CA"/>
        </w:rPr>
        <w:t xml:space="preserve"> plan d’acquisition et de recrutement qui sera intégré au plan d’achat et de recrutement global du bureau </w:t>
      </w:r>
      <w:r w:rsidR="00A94DCE">
        <w:rPr>
          <w:lang w:val="fr-CA"/>
        </w:rPr>
        <w:t xml:space="preserve">de pays </w:t>
      </w:r>
      <w:r w:rsidRPr="0082234C">
        <w:rPr>
          <w:lang w:val="fr-CA"/>
        </w:rPr>
        <w:t>pour minimiser les co</w:t>
      </w:r>
      <w:r w:rsidR="00A94DCE">
        <w:rPr>
          <w:lang w:val="fr-CA"/>
        </w:rPr>
        <w:t>û</w:t>
      </w:r>
      <w:r w:rsidRPr="0082234C">
        <w:rPr>
          <w:lang w:val="fr-CA"/>
        </w:rPr>
        <w:t>ts, les transactions et les délais. Les processus d’achat et de recrutement seront soumis à la concurrence et guidés par le principe d’un meilleur rapport qualité/prix pour les propositions.</w:t>
      </w:r>
    </w:p>
    <w:p w14:paraId="56684585" w14:textId="140A4450" w:rsidR="00622389" w:rsidRPr="0082234C" w:rsidRDefault="00622389" w:rsidP="00A346F1">
      <w:pPr>
        <w:pStyle w:val="Paragraphedeliste"/>
        <w:numPr>
          <w:ilvl w:val="0"/>
          <w:numId w:val="28"/>
        </w:numPr>
        <w:spacing w:before="120"/>
        <w:ind w:left="681" w:hanging="397"/>
        <w:rPr>
          <w:lang w:val="fr-CA"/>
        </w:rPr>
      </w:pPr>
      <w:r w:rsidRPr="0082234C">
        <w:rPr>
          <w:lang w:val="fr-CA"/>
        </w:rPr>
        <w:t>Afin de ne pas retarder le démarrage du programme, les tâches suivantes pourront être mises en œuvre avant la signature formelle d’accord de subvention et du document de pro</w:t>
      </w:r>
      <w:r w:rsidR="00A94DCE">
        <w:rPr>
          <w:lang w:val="fr-CA"/>
        </w:rPr>
        <w:t xml:space="preserve">gramme </w:t>
      </w:r>
      <w:r w:rsidRPr="0082234C">
        <w:rPr>
          <w:lang w:val="fr-CA"/>
        </w:rPr>
        <w:t>(Prodoc), pour autant que l’ensemble de ses éléments aient été validés par les trois partenaires :</w:t>
      </w:r>
    </w:p>
    <w:p w14:paraId="793FE990" w14:textId="4E340ADC" w:rsidR="00622389" w:rsidRPr="0082234C" w:rsidRDefault="00F917FA" w:rsidP="00A346F1">
      <w:pPr>
        <w:pStyle w:val="Paragraphedeliste"/>
        <w:numPr>
          <w:ilvl w:val="0"/>
          <w:numId w:val="35"/>
        </w:numPr>
        <w:ind w:left="1304" w:hanging="170"/>
        <w:rPr>
          <w:lang w:val="fr-CA"/>
        </w:rPr>
      </w:pPr>
      <w:r>
        <w:rPr>
          <w:lang w:val="fr-CA"/>
        </w:rPr>
        <w:t>Lancement du recrutement;</w:t>
      </w:r>
    </w:p>
    <w:p w14:paraId="23F028E2" w14:textId="100A31E7" w:rsidR="00622389" w:rsidRPr="0082234C" w:rsidRDefault="00622389" w:rsidP="00A346F1">
      <w:pPr>
        <w:pStyle w:val="Paragraphedeliste"/>
        <w:numPr>
          <w:ilvl w:val="0"/>
          <w:numId w:val="35"/>
        </w:numPr>
        <w:ind w:left="1304" w:hanging="170"/>
        <w:rPr>
          <w:lang w:val="fr-CA"/>
        </w:rPr>
      </w:pPr>
      <w:r w:rsidRPr="0082234C">
        <w:rPr>
          <w:lang w:val="fr-CA"/>
        </w:rPr>
        <w:t>Lancement par le procurement</w:t>
      </w:r>
      <w:r w:rsidR="00F917FA">
        <w:rPr>
          <w:lang w:val="fr-CA"/>
        </w:rPr>
        <w:t xml:space="preserve"> (achat et approvisionnement)</w:t>
      </w:r>
      <w:r w:rsidRPr="0082234C">
        <w:rPr>
          <w:lang w:val="fr-CA"/>
        </w:rPr>
        <w:t xml:space="preserve"> des appels d’offres ;</w:t>
      </w:r>
    </w:p>
    <w:p w14:paraId="7AFF86C0" w14:textId="3D917389" w:rsidR="00622389" w:rsidRDefault="00622389" w:rsidP="00A346F1">
      <w:pPr>
        <w:pStyle w:val="Paragraphedeliste"/>
        <w:numPr>
          <w:ilvl w:val="0"/>
          <w:numId w:val="35"/>
        </w:numPr>
        <w:ind w:left="1304" w:hanging="170"/>
        <w:rPr>
          <w:lang w:val="fr-CA"/>
        </w:rPr>
      </w:pPr>
      <w:r w:rsidRPr="0082234C">
        <w:rPr>
          <w:lang w:val="fr-CA"/>
        </w:rPr>
        <w:t xml:space="preserve">Montage du Plan de travail </w:t>
      </w:r>
      <w:r w:rsidR="00A94DCE">
        <w:rPr>
          <w:lang w:val="fr-CA"/>
        </w:rPr>
        <w:t>p</w:t>
      </w:r>
      <w:r w:rsidR="00F917FA">
        <w:rPr>
          <w:lang w:val="fr-CA"/>
        </w:rPr>
        <w:t>l</w:t>
      </w:r>
      <w:r w:rsidR="00A94DCE">
        <w:rPr>
          <w:lang w:val="fr-CA"/>
        </w:rPr>
        <w:t>uriannuel</w:t>
      </w:r>
      <w:r w:rsidRPr="0082234C">
        <w:rPr>
          <w:lang w:val="fr-CA"/>
        </w:rPr>
        <w:t xml:space="preserve"> </w:t>
      </w:r>
      <w:r w:rsidR="00A94DCE">
        <w:rPr>
          <w:lang w:val="fr-CA"/>
        </w:rPr>
        <w:t xml:space="preserve">et </w:t>
      </w:r>
      <w:r w:rsidRPr="0082234C">
        <w:rPr>
          <w:lang w:val="fr-CA"/>
        </w:rPr>
        <w:t xml:space="preserve">définition des modalités de gestion détaillée des fonds, y compris la spécification des dépenses à effectuer; l’élaboration de la Lettre d’Accord sur les Services d’appui à fournir. </w:t>
      </w:r>
    </w:p>
    <w:p w14:paraId="37E16C76" w14:textId="3519514B" w:rsidR="00622389" w:rsidRPr="00A94DCE" w:rsidRDefault="00622389" w:rsidP="00A346F1">
      <w:pPr>
        <w:pStyle w:val="Titre2"/>
        <w:numPr>
          <w:ilvl w:val="0"/>
          <w:numId w:val="38"/>
        </w:numPr>
        <w:spacing w:before="120" w:after="120"/>
        <w:ind w:left="1020" w:hanging="510"/>
        <w:rPr>
          <w:rFonts w:ascii="Arial" w:hAnsi="Arial" w:cs="Arial"/>
          <w:sz w:val="26"/>
          <w:szCs w:val="26"/>
          <w:lang w:val="fr-CA"/>
        </w:rPr>
      </w:pPr>
      <w:bookmarkStart w:id="22" w:name="_Toc4364326"/>
      <w:r w:rsidRPr="00A94DCE">
        <w:rPr>
          <w:rFonts w:ascii="Arial" w:hAnsi="Arial" w:cs="Arial"/>
          <w:sz w:val="26"/>
          <w:szCs w:val="26"/>
          <w:lang w:val="fr-CA"/>
        </w:rPr>
        <w:t>Gestion du pro</w:t>
      </w:r>
      <w:r w:rsidR="007774B8">
        <w:rPr>
          <w:rFonts w:ascii="Arial" w:hAnsi="Arial" w:cs="Arial"/>
          <w:sz w:val="26"/>
          <w:szCs w:val="26"/>
          <w:lang w:val="fr-CA"/>
        </w:rPr>
        <w:t>gramme</w:t>
      </w:r>
      <w:bookmarkEnd w:id="22"/>
      <w:r w:rsidRPr="00A94DCE">
        <w:rPr>
          <w:rFonts w:ascii="Arial" w:hAnsi="Arial" w:cs="Arial"/>
          <w:sz w:val="26"/>
          <w:szCs w:val="26"/>
          <w:lang w:val="fr-CA"/>
        </w:rPr>
        <w:t xml:space="preserve"> </w:t>
      </w:r>
    </w:p>
    <w:p w14:paraId="5E0AB652" w14:textId="21F20741" w:rsidR="00622389" w:rsidRPr="0082234C" w:rsidRDefault="00622389" w:rsidP="00A346F1">
      <w:pPr>
        <w:pStyle w:val="Paragraphedeliste"/>
        <w:numPr>
          <w:ilvl w:val="0"/>
          <w:numId w:val="28"/>
        </w:numPr>
        <w:spacing w:before="120"/>
        <w:ind w:left="681" w:hanging="397"/>
        <w:rPr>
          <w:lang w:val="fr-CA"/>
        </w:rPr>
      </w:pPr>
      <w:r w:rsidRPr="0082234C">
        <w:rPr>
          <w:lang w:val="fr-CA"/>
        </w:rPr>
        <w:t>La conception du pro</w:t>
      </w:r>
      <w:r w:rsidR="00A94DCE">
        <w:rPr>
          <w:lang w:val="fr-CA"/>
        </w:rPr>
        <w:t>gramme</w:t>
      </w:r>
      <w:r w:rsidRPr="0082234C">
        <w:rPr>
          <w:lang w:val="fr-CA"/>
        </w:rPr>
        <w:t xml:space="preserve"> et le schéma de management ont bénéficié des enseignements tirés de la mise en œuvre de projets financés par le PNUD ainsi que des expériences acquises par d’autres partenaires notamment le Ministère de la </w:t>
      </w:r>
      <w:r w:rsidR="00A94DCE">
        <w:rPr>
          <w:lang w:val="fr-CA"/>
        </w:rPr>
        <w:t>P</w:t>
      </w:r>
      <w:r w:rsidRPr="0082234C">
        <w:rPr>
          <w:lang w:val="fr-CA"/>
        </w:rPr>
        <w:t xml:space="preserve">romotion de la </w:t>
      </w:r>
      <w:r w:rsidR="00A94DCE">
        <w:rPr>
          <w:lang w:val="fr-CA"/>
        </w:rPr>
        <w:t>F</w:t>
      </w:r>
      <w:r w:rsidRPr="0082234C">
        <w:rPr>
          <w:lang w:val="fr-CA"/>
        </w:rPr>
        <w:t xml:space="preserve">emme et de la </w:t>
      </w:r>
      <w:r w:rsidR="00A94DCE">
        <w:rPr>
          <w:lang w:val="fr-CA"/>
        </w:rPr>
        <w:t>Pr</w:t>
      </w:r>
      <w:r w:rsidRPr="0082234C">
        <w:rPr>
          <w:lang w:val="fr-CA"/>
        </w:rPr>
        <w:t>otection de l’</w:t>
      </w:r>
      <w:r w:rsidR="00A94DCE">
        <w:rPr>
          <w:lang w:val="fr-CA"/>
        </w:rPr>
        <w:t>E</w:t>
      </w:r>
      <w:r w:rsidRPr="0082234C">
        <w:rPr>
          <w:lang w:val="fr-CA"/>
        </w:rPr>
        <w:t>nfant. Ainsi, pour la gestion du pro</w:t>
      </w:r>
      <w:r w:rsidR="00A94DCE">
        <w:rPr>
          <w:lang w:val="fr-CA"/>
        </w:rPr>
        <w:t>gramme ASFEJE</w:t>
      </w:r>
      <w:r w:rsidRPr="0082234C">
        <w:rPr>
          <w:lang w:val="fr-CA"/>
        </w:rPr>
        <w:t xml:space="preserve"> </w:t>
      </w:r>
      <w:r w:rsidR="00A94DCE">
        <w:rPr>
          <w:lang w:val="fr-CA"/>
        </w:rPr>
        <w:t>l</w:t>
      </w:r>
      <w:r w:rsidRPr="0082234C">
        <w:rPr>
          <w:lang w:val="fr-CA"/>
        </w:rPr>
        <w:t xml:space="preserve">es aspects </w:t>
      </w:r>
      <w:r w:rsidRPr="00A94DCE">
        <w:rPr>
          <w:rFonts w:eastAsia="Calibri" w:cs="Arial"/>
          <w:iCs/>
          <w:color w:val="000000"/>
          <w:szCs w:val="22"/>
          <w:u w:color="000000"/>
          <w:bdr w:val="nil"/>
          <w:lang w:val="fr-FR" w:eastAsia="fr-FR"/>
        </w:rPr>
        <w:t>importants</w:t>
      </w:r>
      <w:r w:rsidRPr="0082234C">
        <w:rPr>
          <w:lang w:val="fr-CA"/>
        </w:rPr>
        <w:t xml:space="preserve"> suivants ont été pris en compte</w:t>
      </w:r>
      <w:r w:rsidR="00A94DCE">
        <w:rPr>
          <w:lang w:val="fr-CA"/>
        </w:rPr>
        <w:t> :</w:t>
      </w:r>
      <w:r w:rsidRPr="0082234C">
        <w:rPr>
          <w:lang w:val="fr-CA"/>
        </w:rPr>
        <w:t xml:space="preserve"> (i) bon ciblage </w:t>
      </w:r>
      <w:r w:rsidR="00A94DCE">
        <w:rPr>
          <w:lang w:val="fr-CA"/>
        </w:rPr>
        <w:t xml:space="preserve">pertinent </w:t>
      </w:r>
      <w:r w:rsidRPr="0082234C">
        <w:rPr>
          <w:lang w:val="fr-CA"/>
        </w:rPr>
        <w:t>des bénéficiaires</w:t>
      </w:r>
      <w:r w:rsidR="00A94DCE">
        <w:rPr>
          <w:lang w:val="fr-CA"/>
        </w:rPr>
        <w:t>;</w:t>
      </w:r>
      <w:r w:rsidRPr="0082234C">
        <w:rPr>
          <w:lang w:val="fr-CA"/>
        </w:rPr>
        <w:t xml:space="preserve"> (ii) l’implication et le renforcement des capacités des bénéficiaires tout au long du processus de mise en </w:t>
      </w:r>
      <w:r w:rsidR="007B4B37" w:rsidRPr="0082234C">
        <w:rPr>
          <w:lang w:val="fr-CA"/>
        </w:rPr>
        <w:t>œuvre</w:t>
      </w:r>
      <w:r w:rsidR="00A94DCE">
        <w:rPr>
          <w:lang w:val="fr-CA"/>
        </w:rPr>
        <w:t>;</w:t>
      </w:r>
      <w:r w:rsidRPr="0082234C">
        <w:rPr>
          <w:lang w:val="fr-CA"/>
        </w:rPr>
        <w:t xml:space="preserve"> (iii) </w:t>
      </w:r>
      <w:r w:rsidR="00A94DCE">
        <w:rPr>
          <w:lang w:val="fr-CA"/>
        </w:rPr>
        <w:t xml:space="preserve">la mise en place </w:t>
      </w:r>
      <w:r w:rsidRPr="0082234C">
        <w:rPr>
          <w:lang w:val="fr-CA"/>
        </w:rPr>
        <w:t xml:space="preserve">d’un mécanisme de financement, sous forme de prêt ou subvention, accessible aux </w:t>
      </w:r>
      <w:r w:rsidR="00A94DCE">
        <w:rPr>
          <w:lang w:val="fr-CA"/>
        </w:rPr>
        <w:t xml:space="preserve">bénéficiaires </w:t>
      </w:r>
      <w:r w:rsidRPr="0082234C">
        <w:rPr>
          <w:lang w:val="fr-CA"/>
        </w:rPr>
        <w:t>cibl</w:t>
      </w:r>
      <w:r w:rsidR="00A94DCE">
        <w:rPr>
          <w:lang w:val="fr-CA"/>
        </w:rPr>
        <w:t>é</w:t>
      </w:r>
      <w:r w:rsidRPr="0082234C">
        <w:rPr>
          <w:lang w:val="fr-CA"/>
        </w:rPr>
        <w:t>s</w:t>
      </w:r>
      <w:r w:rsidR="00A94DCE">
        <w:rPr>
          <w:lang w:val="fr-CA"/>
        </w:rPr>
        <w:t>;</w:t>
      </w:r>
      <w:r w:rsidRPr="0082234C">
        <w:rPr>
          <w:lang w:val="fr-CA"/>
        </w:rPr>
        <w:t xml:space="preserve"> (iv) </w:t>
      </w:r>
      <w:r w:rsidR="00A94DCE">
        <w:rPr>
          <w:lang w:val="fr-CA"/>
        </w:rPr>
        <w:t xml:space="preserve">le renforcement </w:t>
      </w:r>
      <w:r w:rsidRPr="0082234C">
        <w:rPr>
          <w:lang w:val="fr-CA"/>
        </w:rPr>
        <w:t xml:space="preserve">de capacités institutionnelles pour l’exécution </w:t>
      </w:r>
      <w:r w:rsidR="00A94DCE">
        <w:rPr>
          <w:lang w:val="fr-CA"/>
        </w:rPr>
        <w:t xml:space="preserve">du programme, </w:t>
      </w:r>
      <w:r w:rsidRPr="0082234C">
        <w:rPr>
          <w:lang w:val="fr-CA"/>
        </w:rPr>
        <w:t>en s’appuyant sur des institutions spécialisées</w:t>
      </w:r>
      <w:r w:rsidR="00A94DCE">
        <w:rPr>
          <w:lang w:val="fr-CA"/>
        </w:rPr>
        <w:t>; (v)</w:t>
      </w:r>
      <w:r w:rsidRPr="0082234C">
        <w:rPr>
          <w:lang w:val="fr-CA"/>
        </w:rPr>
        <w:t xml:space="preserve"> et enfin </w:t>
      </w:r>
      <w:r w:rsidR="00A94DCE">
        <w:rPr>
          <w:lang w:val="fr-CA"/>
        </w:rPr>
        <w:t xml:space="preserve">le développement de </w:t>
      </w:r>
      <w:r w:rsidRPr="0082234C">
        <w:rPr>
          <w:lang w:val="fr-CA"/>
        </w:rPr>
        <w:t>synergie</w:t>
      </w:r>
      <w:r w:rsidR="002A6A27">
        <w:rPr>
          <w:lang w:val="fr-CA"/>
        </w:rPr>
        <w:t>s</w:t>
      </w:r>
      <w:r w:rsidRPr="0082234C">
        <w:rPr>
          <w:lang w:val="fr-CA"/>
        </w:rPr>
        <w:t xml:space="preserve"> et complémentarité</w:t>
      </w:r>
      <w:r w:rsidR="002A6A27">
        <w:rPr>
          <w:lang w:val="fr-CA"/>
        </w:rPr>
        <w:t>s</w:t>
      </w:r>
      <w:r w:rsidRPr="0082234C">
        <w:rPr>
          <w:lang w:val="fr-CA"/>
        </w:rPr>
        <w:t xml:space="preserve"> avec les actions pertinentes des autres partenaires au développement. </w:t>
      </w:r>
    </w:p>
    <w:p w14:paraId="36BE34FB" w14:textId="32A90034" w:rsidR="00622389" w:rsidRPr="0082234C" w:rsidRDefault="00622389" w:rsidP="00A346F1">
      <w:pPr>
        <w:pStyle w:val="Paragraphedeliste"/>
        <w:numPr>
          <w:ilvl w:val="0"/>
          <w:numId w:val="28"/>
        </w:numPr>
        <w:spacing w:before="120"/>
        <w:ind w:left="681" w:hanging="397"/>
        <w:rPr>
          <w:lang w:val="fr-CA"/>
        </w:rPr>
      </w:pPr>
      <w:r w:rsidRPr="0082234C">
        <w:rPr>
          <w:lang w:val="fr-CA"/>
        </w:rPr>
        <w:t xml:space="preserve">Par ailleurs, les principaux partenaires de </w:t>
      </w:r>
      <w:r w:rsidR="000E08A2">
        <w:rPr>
          <w:lang w:val="fr-CA"/>
        </w:rPr>
        <w:t xml:space="preserve">mise en œuvre </w:t>
      </w:r>
      <w:r w:rsidRPr="0082234C">
        <w:rPr>
          <w:lang w:val="fr-CA"/>
        </w:rPr>
        <w:t xml:space="preserve">dans le cadre de ce projet sont le Ministère de l’entreprenariat des jeunes et le Ministère de la promotion de la femme et de la protection de l’enfant. </w:t>
      </w:r>
      <w:r w:rsidR="000E08A2">
        <w:rPr>
          <w:lang w:val="fr-CA"/>
        </w:rPr>
        <w:t xml:space="preserve">Ces partenaires </w:t>
      </w:r>
      <w:r w:rsidRPr="0082234C">
        <w:rPr>
          <w:lang w:val="fr-CA"/>
        </w:rPr>
        <w:t xml:space="preserve">recevront les fonds et assureront dans leurs domaines de compétences, la mise en œuvre et le suivi des interventions du projet. Il sera également fait appel aux niveaux décentralisés, aux organisations de la société civile et au secteur privé pour la mise en œuvre selon leurs domaines de compétence et la nature des interventions. A ce titre, des contrats (accords types) seront signés, et devront décrire dans le détail les services à fournir avec les ressources du projet qui seront mises à disposition. </w:t>
      </w:r>
    </w:p>
    <w:p w14:paraId="3A035434" w14:textId="66E60801" w:rsidR="00622389" w:rsidRPr="0082234C" w:rsidRDefault="00622389" w:rsidP="00A346F1">
      <w:pPr>
        <w:pStyle w:val="Paragraphedeliste"/>
        <w:numPr>
          <w:ilvl w:val="0"/>
          <w:numId w:val="28"/>
        </w:numPr>
        <w:spacing w:before="120"/>
        <w:ind w:left="681" w:hanging="397"/>
        <w:rPr>
          <w:lang w:val="fr-CA"/>
        </w:rPr>
      </w:pPr>
      <w:r w:rsidRPr="0082234C">
        <w:rPr>
          <w:lang w:val="fr-CA"/>
        </w:rPr>
        <w:t xml:space="preserve">En tout état de cause, le partenaire </w:t>
      </w:r>
      <w:r w:rsidR="00FE00AE">
        <w:rPr>
          <w:lang w:val="fr-CA"/>
        </w:rPr>
        <w:t>d’exécution</w:t>
      </w:r>
      <w:r w:rsidRPr="0082234C">
        <w:rPr>
          <w:lang w:val="fr-CA"/>
        </w:rPr>
        <w:t xml:space="preserve"> reste responsable envers le PNUD dans l’utilisation des ressources et de l’obtention des résultats prévus dans le document de projet. Le partenaire de réalisation, pour jouer pleinement son rôle et assurer une bonne circulation de l’information avec les parties responsables comme avec le PNUD, devra désigner en son sein un ou deux points focaux entièrement dédiés au suivi de la mise en œuvre des plans de travail.</w:t>
      </w:r>
    </w:p>
    <w:p w14:paraId="2CC2329F" w14:textId="6466B4F8" w:rsidR="00622389" w:rsidRPr="0082234C" w:rsidRDefault="00622389" w:rsidP="00A346F1">
      <w:pPr>
        <w:pStyle w:val="Paragraphedeliste"/>
        <w:numPr>
          <w:ilvl w:val="0"/>
          <w:numId w:val="28"/>
        </w:numPr>
        <w:spacing w:before="120"/>
        <w:ind w:left="681" w:hanging="397"/>
        <w:rPr>
          <w:lang w:val="fr-CA"/>
        </w:rPr>
      </w:pPr>
      <w:r w:rsidRPr="0082234C">
        <w:rPr>
          <w:lang w:val="fr-CA"/>
        </w:rPr>
        <w:t xml:space="preserve">En consultation avec le PNUD, le partenaire </w:t>
      </w:r>
      <w:r w:rsidR="00FE00AE">
        <w:rPr>
          <w:lang w:val="fr-CA"/>
        </w:rPr>
        <w:t>d’exécution</w:t>
      </w:r>
      <w:r w:rsidRPr="0082234C">
        <w:rPr>
          <w:lang w:val="fr-CA"/>
        </w:rPr>
        <w:t xml:space="preserve"> organisera des réunions périodiques avec toutes les parties prenantes. Ces réunions auront notamment pour objectif la validation des documents de planification opérationnelle, le suivi de la mise en œuvre, l’examen et la validation des rapports d’avancement. Elles permettront également, en cas de besoin, de convenir de manière consensuelle et dynamique des orientations à prendre pour une meilleure exécution des activités du projet.  </w:t>
      </w:r>
    </w:p>
    <w:p w14:paraId="3341F595" w14:textId="112721FB" w:rsidR="003D4708" w:rsidRPr="0082234C" w:rsidRDefault="00622389" w:rsidP="00A346F1">
      <w:pPr>
        <w:pStyle w:val="Paragraphedeliste"/>
        <w:numPr>
          <w:ilvl w:val="0"/>
          <w:numId w:val="28"/>
        </w:numPr>
        <w:spacing w:before="120"/>
        <w:ind w:left="681" w:hanging="397"/>
        <w:rPr>
          <w:lang w:val="fr-CA"/>
        </w:rPr>
      </w:pPr>
      <w:r w:rsidRPr="0082234C">
        <w:rPr>
          <w:lang w:val="fr-CA"/>
        </w:rPr>
        <w:t>Le comité de pilotage du pro</w:t>
      </w:r>
      <w:r w:rsidR="000E08A2">
        <w:rPr>
          <w:lang w:val="fr-CA"/>
        </w:rPr>
        <w:t>gramme</w:t>
      </w:r>
      <w:r w:rsidRPr="0082234C">
        <w:rPr>
          <w:lang w:val="fr-CA"/>
        </w:rPr>
        <w:t xml:space="preserve"> se réunira également de manière régulière. A la fin de chaque trimestre, un rapport technique d’exécution et un rapport financier seront élaborés et transmis au PNUD qui fournira un appui technique pour l’évaluation et le suivi, et peut également fournir des renseignements au sujet de l’état des effets. De même à la fin de l’année, un rapport annuel sera élaboré.  </w:t>
      </w:r>
    </w:p>
    <w:p w14:paraId="04771BF1" w14:textId="77777777" w:rsidR="003D4708" w:rsidRPr="0082234C" w:rsidRDefault="003D4708" w:rsidP="003D4708">
      <w:pPr>
        <w:jc w:val="left"/>
        <w:rPr>
          <w:lang w:val="fr-CA"/>
        </w:rPr>
        <w:sectPr w:rsidR="003D4708" w:rsidRPr="0082234C" w:rsidSect="000266CF">
          <w:headerReference w:type="default" r:id="rId13"/>
          <w:footerReference w:type="even" r:id="rId14"/>
          <w:footerReference w:type="default" r:id="rId15"/>
          <w:headerReference w:type="first" r:id="rId16"/>
          <w:footerReference w:type="first" r:id="rId17"/>
          <w:pgSz w:w="11906" w:h="16838" w:code="9"/>
          <w:pgMar w:top="864" w:right="1152" w:bottom="864" w:left="1152" w:header="720" w:footer="432" w:gutter="0"/>
          <w:cols w:space="708"/>
          <w:titlePg/>
          <w:docGrid w:linePitch="360"/>
        </w:sectPr>
      </w:pPr>
    </w:p>
    <w:p w14:paraId="6877929D" w14:textId="3F7A1884" w:rsidR="003D4708" w:rsidRPr="0082234C" w:rsidRDefault="003E3678" w:rsidP="003E3678">
      <w:pPr>
        <w:pStyle w:val="Titre1"/>
        <w:numPr>
          <w:ilvl w:val="0"/>
          <w:numId w:val="2"/>
        </w:numPr>
        <w:spacing w:before="120" w:after="120"/>
        <w:ind w:left="624" w:hanging="284"/>
        <w:rPr>
          <w:lang w:val="fr-CA"/>
        </w:rPr>
      </w:pPr>
      <w:bookmarkStart w:id="23" w:name="_Toc4364327"/>
      <w:r w:rsidRPr="0082234C">
        <w:rPr>
          <w:lang w:val="fr-CA"/>
        </w:rPr>
        <w:t>CADRE DE RÉSULTATS</w:t>
      </w:r>
      <w:r w:rsidR="003D4708" w:rsidRPr="003E3678">
        <w:rPr>
          <w:b w:val="0"/>
          <w:sz w:val="24"/>
          <w:vertAlign w:val="superscript"/>
        </w:rPr>
        <w:footnoteReference w:id="3"/>
      </w:r>
      <w:bookmarkEnd w:id="23"/>
    </w:p>
    <w:tbl>
      <w:tblPr>
        <w:tblStyle w:val="TableauGrille1Clair-Accentuation6"/>
        <w:tblW w:w="4936" w:type="pct"/>
        <w:tblLook w:val="0000" w:firstRow="0" w:lastRow="0" w:firstColumn="0" w:lastColumn="0" w:noHBand="0" w:noVBand="0"/>
      </w:tblPr>
      <w:tblGrid>
        <w:gridCol w:w="14907"/>
      </w:tblGrid>
      <w:tr w:rsidR="003D4708" w:rsidRPr="00E00C9F" w14:paraId="40F1BF71" w14:textId="77777777" w:rsidTr="00E1162C">
        <w:tc>
          <w:tcPr>
            <w:tcW w:w="5000" w:type="pct"/>
            <w:shd w:val="clear" w:color="auto" w:fill="E2EFD9" w:themeFill="accent6" w:themeFillTint="33"/>
          </w:tcPr>
          <w:p w14:paraId="4E40755D" w14:textId="036F5929" w:rsidR="003D4708" w:rsidRPr="00714493" w:rsidRDefault="003D4708" w:rsidP="000266CF">
            <w:pPr>
              <w:spacing w:before="60"/>
              <w:rPr>
                <w:b/>
                <w:color w:val="0070C0"/>
                <w:sz w:val="20"/>
                <w:szCs w:val="20"/>
                <w:lang w:val="fr-CA"/>
              </w:rPr>
            </w:pPr>
            <w:r w:rsidRPr="00714493">
              <w:rPr>
                <w:b/>
                <w:color w:val="0070C0"/>
                <w:szCs w:val="20"/>
                <w:lang w:val="fr-CA"/>
              </w:rPr>
              <w:t>Effet visé tel qu’il est énoncé dans le PNUAD/Cadre de ressources et de résultats du Programme Pays</w:t>
            </w:r>
            <w:r w:rsidRPr="00714493">
              <w:rPr>
                <w:b/>
                <w:color w:val="0070C0"/>
                <w:sz w:val="20"/>
                <w:szCs w:val="20"/>
                <w:lang w:val="fr-CA"/>
              </w:rPr>
              <w:t xml:space="preserve">: </w:t>
            </w:r>
          </w:p>
          <w:p w14:paraId="19E352F2" w14:textId="2763A5A5" w:rsidR="003D4708" w:rsidRPr="00917070" w:rsidRDefault="00F229FE" w:rsidP="000266CF">
            <w:pPr>
              <w:spacing w:before="60"/>
              <w:rPr>
                <w:b/>
                <w:i/>
                <w:sz w:val="20"/>
                <w:szCs w:val="20"/>
                <w:lang w:val="fr-CA"/>
              </w:rPr>
            </w:pPr>
            <w:r w:rsidRPr="00917070">
              <w:rPr>
                <w:b/>
                <w:i/>
                <w:color w:val="002060"/>
                <w:sz w:val="20"/>
                <w:szCs w:val="20"/>
                <w:lang w:val="fr-CA"/>
              </w:rPr>
              <w:t>Effet 3. D’ici à 2021, les femmes et les jeunes/adolescents des zones ciblées bénéficient d’opportunités économiques viables, acquis des compétences et aptitudes nécessaires à leur autonomisation et participent aux processus de prise de décision et à la promotion des pratiques visant l'élimination des inégalités et des violences basées sur le genre y compris le mariage des enfants.</w:t>
            </w:r>
          </w:p>
        </w:tc>
      </w:tr>
      <w:tr w:rsidR="003D4708" w:rsidRPr="00E00C9F" w14:paraId="39A7FD48" w14:textId="77777777" w:rsidTr="001668FF">
        <w:tc>
          <w:tcPr>
            <w:tcW w:w="5000" w:type="pct"/>
          </w:tcPr>
          <w:p w14:paraId="01343DCD" w14:textId="48E51594" w:rsidR="00F17926" w:rsidRPr="00F07CEE" w:rsidRDefault="00F17926" w:rsidP="00F07CEE">
            <w:pPr>
              <w:spacing w:before="40" w:after="0"/>
              <w:rPr>
                <w:rFonts w:cs="Arial"/>
                <w:b/>
                <w:sz w:val="20"/>
                <w:szCs w:val="20"/>
                <w:lang w:val="fr-FR"/>
              </w:rPr>
            </w:pPr>
            <w:r w:rsidRPr="00F07CEE">
              <w:rPr>
                <w:rFonts w:eastAsia="Calibri" w:cs="Arial"/>
                <w:b/>
                <w:bCs/>
                <w:color w:val="0070C0"/>
                <w:lang w:val="fr-FR"/>
              </w:rPr>
              <w:t>Indicateurs d’effet tels qu’ils figurant dans le cadre de résultats et de ressources de l’UNDAF 2019-2021.</w:t>
            </w:r>
            <w:r w:rsidRPr="00F07CEE">
              <w:rPr>
                <w:rFonts w:eastAsia="Calibri" w:cs="Arial"/>
                <w:b/>
                <w:bCs/>
                <w:lang w:val="fr-FR"/>
              </w:rPr>
              <w:t xml:space="preserve"> </w:t>
            </w:r>
          </w:p>
          <w:p w14:paraId="0FD3BC22" w14:textId="49B3F9BF" w:rsidR="00F17926" w:rsidRPr="00F07CEE" w:rsidRDefault="00531D57" w:rsidP="00A346F1">
            <w:pPr>
              <w:pStyle w:val="Paragraphedeliste"/>
              <w:numPr>
                <w:ilvl w:val="0"/>
                <w:numId w:val="24"/>
              </w:numPr>
              <w:spacing w:before="60"/>
              <w:ind w:left="170" w:hanging="170"/>
              <w:rPr>
                <w:rFonts w:cstheme="minorHAnsi"/>
                <w:sz w:val="20"/>
                <w:szCs w:val="20"/>
                <w:lang w:val="fr-FR"/>
              </w:rPr>
            </w:pPr>
            <w:r w:rsidRPr="00F07CEE">
              <w:rPr>
                <w:rFonts w:cstheme="minorHAnsi"/>
                <w:sz w:val="20"/>
                <w:szCs w:val="20"/>
                <w:lang w:val="fr-FR"/>
              </w:rPr>
              <w:t xml:space="preserve">3.1.1- </w:t>
            </w:r>
            <w:r w:rsidR="00E15F90" w:rsidRPr="00F07CEE">
              <w:rPr>
                <w:rFonts w:cstheme="minorHAnsi"/>
                <w:sz w:val="20"/>
                <w:szCs w:val="20"/>
                <w:lang w:val="fr-FR"/>
              </w:rPr>
              <w:t>Nombre de femmes vulnérables formées à l’exercice</w:t>
            </w:r>
            <w:r w:rsidR="00E15F90" w:rsidRPr="00F07CEE">
              <w:rPr>
                <w:rFonts w:cstheme="minorHAnsi"/>
                <w:color w:val="FF0000"/>
                <w:sz w:val="20"/>
                <w:szCs w:val="20"/>
                <w:lang w:val="fr-FR"/>
              </w:rPr>
              <w:t xml:space="preserve"> </w:t>
            </w:r>
            <w:r w:rsidR="00E15F90" w:rsidRPr="00F07CEE">
              <w:rPr>
                <w:rFonts w:cstheme="minorHAnsi"/>
                <w:sz w:val="20"/>
                <w:szCs w:val="20"/>
                <w:lang w:val="fr-FR"/>
              </w:rPr>
              <w:t>d’activités économiques durables dans les zones ciblées</w:t>
            </w:r>
            <w:r w:rsidRPr="00F07CEE">
              <w:rPr>
                <w:rFonts w:cstheme="minorHAnsi"/>
                <w:sz w:val="20"/>
                <w:szCs w:val="20"/>
                <w:lang w:val="fr-FR"/>
              </w:rPr>
              <w:t>.</w:t>
            </w:r>
          </w:p>
          <w:p w14:paraId="149A2922" w14:textId="0688D084" w:rsidR="00E15F90" w:rsidRPr="00F07CEE" w:rsidRDefault="00531D57" w:rsidP="00A346F1">
            <w:pPr>
              <w:pStyle w:val="Paragraphedeliste"/>
              <w:numPr>
                <w:ilvl w:val="0"/>
                <w:numId w:val="24"/>
              </w:numPr>
              <w:spacing w:before="60"/>
              <w:ind w:left="170" w:hanging="170"/>
              <w:rPr>
                <w:sz w:val="20"/>
                <w:szCs w:val="20"/>
                <w:lang w:val="fr-FR"/>
              </w:rPr>
            </w:pPr>
            <w:r w:rsidRPr="00F07CEE">
              <w:rPr>
                <w:rFonts w:cstheme="minorHAnsi"/>
                <w:sz w:val="20"/>
                <w:szCs w:val="20"/>
                <w:lang w:val="fr-FR"/>
              </w:rPr>
              <w:t>3.1.2- Nombre de jeunes (y compris adolescents actifs) vulnérables formés à l’exercice</w:t>
            </w:r>
            <w:r w:rsidRPr="00F07CEE" w:rsidDel="00FA34A8">
              <w:rPr>
                <w:rFonts w:cstheme="minorHAnsi"/>
                <w:sz w:val="20"/>
                <w:szCs w:val="20"/>
                <w:lang w:val="fr-FR"/>
              </w:rPr>
              <w:t xml:space="preserve"> </w:t>
            </w:r>
            <w:r w:rsidRPr="00F07CEE">
              <w:rPr>
                <w:rFonts w:cstheme="minorHAnsi"/>
                <w:sz w:val="20"/>
                <w:szCs w:val="20"/>
                <w:lang w:val="fr-FR"/>
              </w:rPr>
              <w:t>des activités économiques durables dans les zones ciblées.</w:t>
            </w:r>
          </w:p>
          <w:p w14:paraId="05A50A44" w14:textId="7DC55D6E" w:rsidR="00F07CEE" w:rsidRPr="00F07CEE" w:rsidRDefault="00F07CEE" w:rsidP="00A346F1">
            <w:pPr>
              <w:pStyle w:val="Paragraphedeliste"/>
              <w:numPr>
                <w:ilvl w:val="0"/>
                <w:numId w:val="24"/>
              </w:numPr>
              <w:spacing w:before="60"/>
              <w:ind w:left="170" w:hanging="170"/>
              <w:rPr>
                <w:sz w:val="20"/>
                <w:szCs w:val="20"/>
                <w:lang w:val="fr-FR"/>
              </w:rPr>
            </w:pPr>
            <w:r w:rsidRPr="00F07CEE">
              <w:rPr>
                <w:rFonts w:cstheme="minorHAnsi"/>
                <w:sz w:val="20"/>
                <w:szCs w:val="20"/>
                <w:lang w:val="fr-FR"/>
              </w:rPr>
              <w:t>3.2.1- Proportion de femmes et de jeunes dans les instances de prise de décisions au niveau communautaire</w:t>
            </w:r>
          </w:p>
          <w:p w14:paraId="168974FF" w14:textId="4C124E64" w:rsidR="00F07CEE" w:rsidRPr="00F07CEE" w:rsidRDefault="00F07CEE" w:rsidP="00A346F1">
            <w:pPr>
              <w:pStyle w:val="Paragraphedeliste"/>
              <w:numPr>
                <w:ilvl w:val="0"/>
                <w:numId w:val="24"/>
              </w:numPr>
              <w:spacing w:before="60"/>
              <w:ind w:left="170" w:hanging="170"/>
              <w:rPr>
                <w:sz w:val="20"/>
                <w:szCs w:val="20"/>
                <w:lang w:val="fr-FR"/>
              </w:rPr>
            </w:pPr>
            <w:r w:rsidRPr="00F07CEE">
              <w:rPr>
                <w:rFonts w:cstheme="minorHAnsi"/>
                <w:sz w:val="20"/>
                <w:szCs w:val="20"/>
                <w:lang w:val="fr-FR"/>
              </w:rPr>
              <w:t>3.2.2- Proportion de femmes et de jeunes dans les instances de prise de décisions parmi les élus (communaux, régionaux et nationale)</w:t>
            </w:r>
          </w:p>
          <w:p w14:paraId="154A2E5E" w14:textId="2EABCC92" w:rsidR="003D4708" w:rsidRPr="00F07CEE" w:rsidRDefault="003D4708" w:rsidP="000266CF">
            <w:pPr>
              <w:spacing w:before="60"/>
              <w:rPr>
                <w:b/>
                <w:sz w:val="20"/>
                <w:szCs w:val="20"/>
                <w:lang w:val="fr-FR"/>
              </w:rPr>
            </w:pPr>
            <w:r w:rsidRPr="00F07CEE">
              <w:rPr>
                <w:rFonts w:eastAsia="Calibri" w:cs="Arial"/>
                <w:b/>
                <w:bCs/>
                <w:color w:val="0070C0"/>
                <w:lang w:val="fr-FR"/>
              </w:rPr>
              <w:t>Indicateurs d’effet tels qu’ils figurent dans le Cadre de ressources et</w:t>
            </w:r>
            <w:r w:rsidR="00917070" w:rsidRPr="00F07CEE">
              <w:rPr>
                <w:rFonts w:eastAsia="Calibri" w:cs="Arial"/>
                <w:b/>
                <w:bCs/>
                <w:color w:val="0070C0"/>
                <w:lang w:val="fr-FR"/>
              </w:rPr>
              <w:t xml:space="preserve"> de résultats du Programme Pays (CPD)</w:t>
            </w:r>
            <w:r w:rsidRPr="00F07CEE">
              <w:rPr>
                <w:rFonts w:eastAsia="Calibri" w:cs="Arial"/>
                <w:b/>
                <w:bCs/>
                <w:color w:val="0070C0"/>
                <w:lang w:val="fr-FR"/>
              </w:rPr>
              <w:t>, y inclus la situation de référence et les cibles</w:t>
            </w:r>
            <w:r w:rsidRPr="00F07CEE">
              <w:rPr>
                <w:b/>
                <w:sz w:val="20"/>
                <w:szCs w:val="20"/>
                <w:lang w:val="fr-FR"/>
              </w:rPr>
              <w:t> :</w:t>
            </w:r>
          </w:p>
          <w:p w14:paraId="6FF17F97" w14:textId="77777777" w:rsidR="0021019A" w:rsidRPr="00F07CEE" w:rsidRDefault="0021019A" w:rsidP="00A346F1">
            <w:pPr>
              <w:pStyle w:val="Paragraphedeliste"/>
              <w:numPr>
                <w:ilvl w:val="0"/>
                <w:numId w:val="24"/>
              </w:numPr>
              <w:spacing w:before="60"/>
              <w:ind w:left="170" w:hanging="170"/>
              <w:rPr>
                <w:sz w:val="20"/>
                <w:szCs w:val="20"/>
                <w:lang w:val="fr-FR"/>
              </w:rPr>
            </w:pPr>
            <w:r w:rsidRPr="00F07CEE">
              <w:rPr>
                <w:sz w:val="20"/>
                <w:szCs w:val="20"/>
                <w:lang w:val="fr-FR"/>
              </w:rPr>
              <w:t xml:space="preserve">Pourcentage de la population vivant en dessous du seuil national de pauvreté, par sexe  Niveau de référence : 45 % (2014) Niveau cible : 43 % </w:t>
            </w:r>
          </w:p>
          <w:p w14:paraId="10B5FEFC" w14:textId="1071E6EC" w:rsidR="0021019A" w:rsidRPr="00F07CEE" w:rsidRDefault="0021019A" w:rsidP="00A346F1">
            <w:pPr>
              <w:pStyle w:val="Paragraphedeliste"/>
              <w:numPr>
                <w:ilvl w:val="0"/>
                <w:numId w:val="24"/>
              </w:numPr>
              <w:spacing w:before="60"/>
              <w:ind w:left="170" w:hanging="170"/>
              <w:rPr>
                <w:sz w:val="20"/>
                <w:szCs w:val="20"/>
                <w:lang w:val="fr-FR"/>
              </w:rPr>
            </w:pPr>
            <w:r w:rsidRPr="00F07CEE">
              <w:rPr>
                <w:sz w:val="20"/>
                <w:szCs w:val="20"/>
                <w:lang w:val="fr-FR"/>
              </w:rPr>
              <w:t xml:space="preserve">Taux de prévalence de l’insécurité alimentaire modérée </w:t>
            </w:r>
            <w:r w:rsidR="00F07CEE" w:rsidRPr="00F07CEE">
              <w:rPr>
                <w:sz w:val="20"/>
                <w:szCs w:val="20"/>
                <w:lang w:val="fr-FR"/>
              </w:rPr>
              <w:t>(</w:t>
            </w:r>
            <w:r w:rsidRPr="00F07CEE">
              <w:rPr>
                <w:sz w:val="20"/>
                <w:szCs w:val="20"/>
                <w:lang w:val="fr-FR"/>
              </w:rPr>
              <w:t xml:space="preserve">Niveau de référence </w:t>
            </w:r>
            <w:r w:rsidR="00F07CEE" w:rsidRPr="00F07CEE">
              <w:rPr>
                <w:sz w:val="20"/>
                <w:szCs w:val="20"/>
                <w:lang w:val="fr-FR"/>
              </w:rPr>
              <w:t xml:space="preserve"> en 2017</w:t>
            </w:r>
            <w:r w:rsidRPr="00F07CEE">
              <w:rPr>
                <w:sz w:val="20"/>
                <w:szCs w:val="20"/>
                <w:lang w:val="fr-FR"/>
              </w:rPr>
              <w:t xml:space="preserve">: 11,9 % Niveau cible </w:t>
            </w:r>
            <w:r w:rsidR="00F07CEE" w:rsidRPr="00F07CEE">
              <w:rPr>
                <w:sz w:val="20"/>
                <w:szCs w:val="20"/>
                <w:lang w:val="fr-FR"/>
              </w:rPr>
              <w:t xml:space="preserve"> en 2021: 10</w:t>
            </w:r>
            <w:r w:rsidRPr="00F07CEE">
              <w:rPr>
                <w:sz w:val="20"/>
                <w:szCs w:val="20"/>
                <w:lang w:val="fr-FR"/>
              </w:rPr>
              <w:t>%</w:t>
            </w:r>
            <w:r w:rsidR="00F07CEE" w:rsidRPr="00F07CEE">
              <w:rPr>
                <w:sz w:val="20"/>
                <w:szCs w:val="20"/>
                <w:lang w:val="fr-FR"/>
              </w:rPr>
              <w:t>)</w:t>
            </w:r>
          </w:p>
          <w:p w14:paraId="445BF526" w14:textId="7CB4A19B" w:rsidR="00081512" w:rsidRPr="00F07CEE" w:rsidRDefault="00081512" w:rsidP="00A346F1">
            <w:pPr>
              <w:pStyle w:val="Paragraphedeliste"/>
              <w:numPr>
                <w:ilvl w:val="0"/>
                <w:numId w:val="24"/>
              </w:numPr>
              <w:spacing w:before="60"/>
              <w:ind w:left="170" w:hanging="170"/>
              <w:rPr>
                <w:sz w:val="20"/>
                <w:szCs w:val="20"/>
                <w:lang w:val="fr-FR"/>
              </w:rPr>
            </w:pPr>
            <w:r w:rsidRPr="00F07CEE">
              <w:rPr>
                <w:sz w:val="20"/>
                <w:szCs w:val="20"/>
                <w:lang w:val="fr-FR"/>
              </w:rPr>
              <w:t xml:space="preserve">Existence de réformes juridiques, politiques et institutionnelles adoptées pour l'autonomisation des femmes </w:t>
            </w:r>
          </w:p>
          <w:p w14:paraId="59E1773B" w14:textId="23F9BD84" w:rsidR="003D4708" w:rsidRPr="00F07CEE" w:rsidRDefault="00081512" w:rsidP="00A346F1">
            <w:pPr>
              <w:pStyle w:val="Paragraphedeliste"/>
              <w:numPr>
                <w:ilvl w:val="0"/>
                <w:numId w:val="24"/>
              </w:numPr>
              <w:spacing w:before="60"/>
              <w:ind w:left="170" w:hanging="170"/>
              <w:rPr>
                <w:sz w:val="20"/>
                <w:szCs w:val="20"/>
                <w:lang w:val="fr-FR"/>
              </w:rPr>
            </w:pPr>
            <w:r w:rsidRPr="00F07CEE">
              <w:rPr>
                <w:sz w:val="20"/>
                <w:szCs w:val="20"/>
                <w:lang w:val="fr-FR"/>
              </w:rPr>
              <w:t>Proportion de femmes occupant des postes de direction/leader au sein des mécanismes de dialogue social et de réconciliation qui favorisent des sociétés pa</w:t>
            </w:r>
            <w:r w:rsidR="00531D57" w:rsidRPr="00F07CEE">
              <w:rPr>
                <w:sz w:val="20"/>
                <w:szCs w:val="20"/>
                <w:lang w:val="fr-FR"/>
              </w:rPr>
              <w:t>cifiques, justes et inclusives.</w:t>
            </w:r>
          </w:p>
        </w:tc>
      </w:tr>
      <w:tr w:rsidR="003D4708" w:rsidRPr="00E00C9F" w14:paraId="02C6A305" w14:textId="77777777" w:rsidTr="00E1162C">
        <w:tc>
          <w:tcPr>
            <w:tcW w:w="5000" w:type="pct"/>
            <w:shd w:val="clear" w:color="auto" w:fill="E2EFD9" w:themeFill="accent6" w:themeFillTint="33"/>
          </w:tcPr>
          <w:p w14:paraId="7018A8C1" w14:textId="77777777" w:rsidR="003D4708" w:rsidRPr="00E1264D" w:rsidRDefault="003D4708" w:rsidP="00F07CEE">
            <w:pPr>
              <w:spacing w:after="0"/>
              <w:rPr>
                <w:rFonts w:eastAsia="Calibri" w:cs="Arial"/>
                <w:b/>
                <w:bCs/>
                <w:color w:val="0070C0"/>
                <w:lang w:val="fr-FR"/>
              </w:rPr>
            </w:pPr>
            <w:r w:rsidRPr="00E1264D">
              <w:rPr>
                <w:rFonts w:eastAsia="Calibri" w:cs="Arial"/>
                <w:b/>
                <w:bCs/>
                <w:color w:val="0070C0"/>
                <w:lang w:val="fr-FR"/>
              </w:rPr>
              <w:t xml:space="preserve">Produit(s) applicable(s) du Plan stratégique du PNUD : </w:t>
            </w:r>
          </w:p>
          <w:p w14:paraId="1586DA06" w14:textId="74B145C4" w:rsidR="00081512" w:rsidRPr="00E1162C" w:rsidRDefault="00081512" w:rsidP="00A346F1">
            <w:pPr>
              <w:pStyle w:val="Paragraphedeliste"/>
              <w:numPr>
                <w:ilvl w:val="0"/>
                <w:numId w:val="22"/>
              </w:numPr>
              <w:spacing w:before="60"/>
              <w:rPr>
                <w:sz w:val="20"/>
                <w:szCs w:val="20"/>
                <w:lang w:val="fr-CA"/>
              </w:rPr>
            </w:pPr>
            <w:r w:rsidRPr="009D701F">
              <w:rPr>
                <w:sz w:val="20"/>
                <w:szCs w:val="20"/>
                <w:u w:val="single"/>
                <w:lang w:val="fr-CA"/>
              </w:rPr>
              <w:t>Axe d’intervention du Plan Stratégique du PNUD 2018-2021</w:t>
            </w:r>
            <w:r w:rsidRPr="00E1162C">
              <w:rPr>
                <w:sz w:val="20"/>
                <w:szCs w:val="20"/>
                <w:lang w:val="fr-CA"/>
              </w:rPr>
              <w:t xml:space="preserve">: </w:t>
            </w:r>
            <w:r w:rsidRPr="009D701F">
              <w:rPr>
                <w:color w:val="002060"/>
                <w:sz w:val="20"/>
                <w:szCs w:val="20"/>
                <w:lang w:val="fr-CA"/>
              </w:rPr>
              <w:t>Effet B: Accélérer les transformations structurelles propices au développement durable</w:t>
            </w:r>
            <w:r w:rsidRPr="00E1162C">
              <w:rPr>
                <w:sz w:val="20"/>
                <w:szCs w:val="20"/>
                <w:lang w:val="fr-CA"/>
              </w:rPr>
              <w:t xml:space="preserve">.  </w:t>
            </w:r>
          </w:p>
          <w:p w14:paraId="7CAC8DBE" w14:textId="5F5696B2" w:rsidR="00081512" w:rsidRPr="001E1C09" w:rsidRDefault="00081512" w:rsidP="00A346F1">
            <w:pPr>
              <w:pStyle w:val="Paragraphedeliste"/>
              <w:numPr>
                <w:ilvl w:val="0"/>
                <w:numId w:val="22"/>
              </w:numPr>
              <w:spacing w:before="60"/>
              <w:rPr>
                <w:sz w:val="20"/>
                <w:szCs w:val="20"/>
                <w:lang w:val="fr-CA"/>
              </w:rPr>
            </w:pPr>
            <w:r w:rsidRPr="009D701F">
              <w:rPr>
                <w:sz w:val="20"/>
                <w:szCs w:val="20"/>
                <w:u w:val="single"/>
                <w:lang w:val="fr-CA"/>
              </w:rPr>
              <w:t>Solution type</w:t>
            </w:r>
            <w:r w:rsidRPr="00E1162C">
              <w:rPr>
                <w:sz w:val="20"/>
                <w:szCs w:val="20"/>
                <w:lang w:val="fr-CA"/>
              </w:rPr>
              <w:t xml:space="preserve"> : Solution type n</w:t>
            </w:r>
            <w:r w:rsidR="009D701F">
              <w:rPr>
                <w:sz w:val="20"/>
                <w:szCs w:val="20"/>
                <w:lang w:val="fr-CA"/>
              </w:rPr>
              <w:t>°</w:t>
            </w:r>
            <w:r w:rsidRPr="00E1162C">
              <w:rPr>
                <w:sz w:val="20"/>
                <w:szCs w:val="20"/>
                <w:lang w:val="fr-CA"/>
              </w:rPr>
              <w:t xml:space="preserve">6 : </w:t>
            </w:r>
            <w:r w:rsidR="009D701F">
              <w:rPr>
                <w:sz w:val="20"/>
                <w:szCs w:val="20"/>
                <w:lang w:val="fr-CA"/>
              </w:rPr>
              <w:t>P</w:t>
            </w:r>
            <w:r w:rsidRPr="00E1162C">
              <w:rPr>
                <w:sz w:val="20"/>
                <w:szCs w:val="20"/>
                <w:lang w:val="fr-CA"/>
              </w:rPr>
              <w:t>romouvoir l’égalité hommes-femmes, ainsi que l’autonomisation des femmes et des filles.</w:t>
            </w:r>
          </w:p>
        </w:tc>
      </w:tr>
      <w:tr w:rsidR="00B80AA3" w:rsidRPr="00E00C9F" w14:paraId="029A1DA0" w14:textId="77777777" w:rsidTr="001668FF">
        <w:tc>
          <w:tcPr>
            <w:tcW w:w="5000" w:type="pct"/>
          </w:tcPr>
          <w:p w14:paraId="7739E1D8" w14:textId="5BBFE3F3" w:rsidR="00B80AA3" w:rsidRPr="00F72C4F" w:rsidRDefault="00B80AA3" w:rsidP="000266CF">
            <w:pPr>
              <w:spacing w:before="60"/>
              <w:rPr>
                <w:b/>
                <w:sz w:val="20"/>
                <w:szCs w:val="20"/>
                <w:lang w:val="fr-CA"/>
              </w:rPr>
            </w:pPr>
            <w:r w:rsidRPr="00E1264D">
              <w:rPr>
                <w:rFonts w:eastAsia="Calibri" w:cs="Arial"/>
                <w:b/>
                <w:bCs/>
                <w:color w:val="0070C0"/>
                <w:lang w:val="fr-FR"/>
              </w:rPr>
              <w:t>Intitulé et numéro Atlas du projet</w:t>
            </w:r>
            <w:r w:rsidRPr="009E1DDD">
              <w:rPr>
                <w:b/>
                <w:sz w:val="20"/>
                <w:szCs w:val="20"/>
                <w:lang w:val="fr-CA"/>
              </w:rPr>
              <w:t> :</w:t>
            </w:r>
          </w:p>
        </w:tc>
      </w:tr>
    </w:tbl>
    <w:p w14:paraId="12DD0E3C" w14:textId="05573583" w:rsidR="00B80AA3" w:rsidRPr="00E1264D" w:rsidRDefault="00B80AA3">
      <w:pPr>
        <w:rPr>
          <w:lang w:val="fr-FR"/>
        </w:rPr>
      </w:pPr>
    </w:p>
    <w:p w14:paraId="7DAC922A" w14:textId="60706292" w:rsidR="007F15F1" w:rsidRPr="00E1264D" w:rsidRDefault="007F15F1">
      <w:pPr>
        <w:spacing w:after="160" w:line="259" w:lineRule="auto"/>
        <w:jc w:val="left"/>
        <w:rPr>
          <w:lang w:val="fr-FR"/>
        </w:rPr>
      </w:pPr>
      <w:r w:rsidRPr="00E1264D">
        <w:rPr>
          <w:lang w:val="fr-FR"/>
        </w:rPr>
        <w:br w:type="page"/>
      </w:r>
    </w:p>
    <w:p w14:paraId="106342B3" w14:textId="77777777" w:rsidR="00D813F6" w:rsidRDefault="00D813F6" w:rsidP="00E1227A">
      <w:pPr>
        <w:spacing w:after="120"/>
        <w:jc w:val="center"/>
        <w:rPr>
          <w:rFonts w:cs="Arial"/>
          <w:b/>
          <w:bCs/>
          <w:color w:val="FFFFFF" w:themeColor="background1"/>
          <w:szCs w:val="20"/>
          <w:lang w:val="fr-CA"/>
        </w:rPr>
        <w:sectPr w:rsidR="00D813F6" w:rsidSect="000266CF">
          <w:headerReference w:type="first" r:id="rId18"/>
          <w:pgSz w:w="16838" w:h="11906" w:orient="landscape" w:code="9"/>
          <w:pgMar w:top="1152" w:right="864" w:bottom="1152" w:left="864" w:header="720" w:footer="432" w:gutter="0"/>
          <w:cols w:space="708"/>
          <w:titlePg/>
          <w:docGrid w:linePitch="360"/>
        </w:sectPr>
      </w:pPr>
    </w:p>
    <w:tbl>
      <w:tblPr>
        <w:tblStyle w:val="TableauGrille4-Accentuation6"/>
        <w:tblW w:w="0" w:type="auto"/>
        <w:tblLayout w:type="fixed"/>
        <w:tblLook w:val="04A0" w:firstRow="1" w:lastRow="0" w:firstColumn="1" w:lastColumn="0" w:noHBand="0" w:noVBand="1"/>
      </w:tblPr>
      <w:tblGrid>
        <w:gridCol w:w="2689"/>
        <w:gridCol w:w="1984"/>
        <w:gridCol w:w="1418"/>
        <w:gridCol w:w="992"/>
        <w:gridCol w:w="992"/>
        <w:gridCol w:w="1276"/>
        <w:gridCol w:w="1559"/>
        <w:gridCol w:w="1276"/>
        <w:gridCol w:w="1134"/>
        <w:gridCol w:w="1780"/>
      </w:tblGrid>
      <w:tr w:rsidR="004D2F66" w:rsidRPr="00E00C9F" w14:paraId="46001558" w14:textId="77777777" w:rsidTr="001D0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42DA4963" w14:textId="744B8611" w:rsidR="00E1227A" w:rsidRPr="00991225" w:rsidRDefault="00E1227A" w:rsidP="00E1227A">
            <w:pPr>
              <w:spacing w:after="120"/>
              <w:jc w:val="center"/>
            </w:pPr>
            <w:r w:rsidRPr="00991225">
              <w:rPr>
                <w:rFonts w:cs="Arial"/>
                <w:szCs w:val="20"/>
                <w:lang w:val="fr-CA"/>
              </w:rPr>
              <w:t>PRODUITS ESCOMPTÉS</w:t>
            </w:r>
          </w:p>
        </w:tc>
        <w:tc>
          <w:tcPr>
            <w:tcW w:w="1984" w:type="dxa"/>
            <w:vMerge w:val="restart"/>
          </w:tcPr>
          <w:p w14:paraId="4B3E2AD7" w14:textId="01694C3B" w:rsidR="00E1227A" w:rsidRPr="00991225" w:rsidRDefault="00E1227A" w:rsidP="00E1227A">
            <w:pPr>
              <w:spacing w:after="120"/>
              <w:jc w:val="center"/>
              <w:cnfStyle w:val="100000000000" w:firstRow="1" w:lastRow="0" w:firstColumn="0" w:lastColumn="0" w:oddVBand="0" w:evenVBand="0" w:oddHBand="0" w:evenHBand="0" w:firstRowFirstColumn="0" w:firstRowLastColumn="0" w:lastRowFirstColumn="0" w:lastRowLastColumn="0"/>
            </w:pPr>
            <w:r w:rsidRPr="00991225">
              <w:rPr>
                <w:rFonts w:cs="Arial"/>
                <w:szCs w:val="20"/>
                <w:lang w:val="fr-CA"/>
              </w:rPr>
              <w:t>INDICATEURS DE PRODUIT</w:t>
            </w:r>
            <w:r w:rsidRPr="00991225">
              <w:rPr>
                <w:rStyle w:val="Appelnotedebasdep"/>
                <w:rFonts w:cs="Arial"/>
                <w:sz w:val="20"/>
                <w:szCs w:val="20"/>
                <w:lang w:val="fr-CA"/>
              </w:rPr>
              <w:footnoteReference w:id="4"/>
            </w:r>
          </w:p>
        </w:tc>
        <w:tc>
          <w:tcPr>
            <w:tcW w:w="1418" w:type="dxa"/>
            <w:vMerge w:val="restart"/>
          </w:tcPr>
          <w:p w14:paraId="2AFE45B6" w14:textId="32E85791" w:rsidR="00E1227A" w:rsidRPr="00991225" w:rsidRDefault="00E1227A" w:rsidP="00E1227A">
            <w:pPr>
              <w:spacing w:after="120"/>
              <w:jc w:val="center"/>
              <w:cnfStyle w:val="100000000000" w:firstRow="1" w:lastRow="0" w:firstColumn="0" w:lastColumn="0" w:oddVBand="0" w:evenVBand="0" w:oddHBand="0" w:evenHBand="0" w:firstRowFirstColumn="0" w:firstRowLastColumn="0" w:lastRowFirstColumn="0" w:lastRowLastColumn="0"/>
            </w:pPr>
            <w:r w:rsidRPr="00991225">
              <w:rPr>
                <w:rFonts w:cs="Arial"/>
                <w:szCs w:val="20"/>
                <w:lang w:val="fr-CA"/>
              </w:rPr>
              <w:t>SOURCE DES DONNÉES</w:t>
            </w:r>
          </w:p>
        </w:tc>
        <w:tc>
          <w:tcPr>
            <w:tcW w:w="1984" w:type="dxa"/>
            <w:gridSpan w:val="2"/>
          </w:tcPr>
          <w:p w14:paraId="5EC988A7" w14:textId="1D497BBA" w:rsidR="00E1227A" w:rsidRPr="00991225" w:rsidRDefault="00E1227A" w:rsidP="00E1227A">
            <w:pPr>
              <w:spacing w:after="120"/>
              <w:jc w:val="center"/>
              <w:cnfStyle w:val="100000000000" w:firstRow="1" w:lastRow="0" w:firstColumn="0" w:lastColumn="0" w:oddVBand="0" w:evenVBand="0" w:oddHBand="0" w:evenHBand="0" w:firstRowFirstColumn="0" w:firstRowLastColumn="0" w:lastRowFirstColumn="0" w:lastRowLastColumn="0"/>
            </w:pPr>
            <w:r w:rsidRPr="00991225">
              <w:rPr>
                <w:rFonts w:cs="Arial"/>
                <w:sz w:val="18"/>
                <w:szCs w:val="20"/>
                <w:lang w:val="fr-CA"/>
              </w:rPr>
              <w:t>SITUATION DE RÉFÉRENCE</w:t>
            </w:r>
          </w:p>
        </w:tc>
        <w:tc>
          <w:tcPr>
            <w:tcW w:w="5245" w:type="dxa"/>
            <w:gridSpan w:val="4"/>
          </w:tcPr>
          <w:p w14:paraId="21834D7A" w14:textId="104FEC4B" w:rsidR="00E1227A" w:rsidRPr="00E1264D" w:rsidRDefault="00E1227A" w:rsidP="00E1227A">
            <w:pPr>
              <w:spacing w:after="120"/>
              <w:jc w:val="center"/>
              <w:cnfStyle w:val="100000000000" w:firstRow="1" w:lastRow="0" w:firstColumn="0" w:lastColumn="0" w:oddVBand="0" w:evenVBand="0" w:oddHBand="0" w:evenHBand="0" w:firstRowFirstColumn="0" w:firstRowLastColumn="0" w:lastRowFirstColumn="0" w:lastRowLastColumn="0"/>
              <w:rPr>
                <w:lang w:val="fr-FR"/>
              </w:rPr>
            </w:pPr>
            <w:r w:rsidRPr="00991225">
              <w:rPr>
                <w:rFonts w:cs="Arial"/>
                <w:szCs w:val="20"/>
                <w:lang w:val="fr-CA"/>
              </w:rPr>
              <w:t>CIBLES (par fréquence de recueil des données</w:t>
            </w:r>
          </w:p>
        </w:tc>
        <w:tc>
          <w:tcPr>
            <w:tcW w:w="1780" w:type="dxa"/>
            <w:vMerge w:val="restart"/>
          </w:tcPr>
          <w:p w14:paraId="45401205" w14:textId="5D0DC72F" w:rsidR="00E1227A" w:rsidRPr="00E1264D" w:rsidRDefault="00E1227A" w:rsidP="001D09DD">
            <w:pPr>
              <w:spacing w:after="0"/>
              <w:jc w:val="center"/>
              <w:cnfStyle w:val="100000000000" w:firstRow="1" w:lastRow="0" w:firstColumn="0" w:lastColumn="0" w:oddVBand="0" w:evenVBand="0" w:oddHBand="0" w:evenHBand="0" w:firstRowFirstColumn="0" w:firstRowLastColumn="0" w:lastRowFirstColumn="0" w:lastRowLastColumn="0"/>
              <w:rPr>
                <w:lang w:val="fr-FR"/>
              </w:rPr>
            </w:pPr>
            <w:r w:rsidRPr="00991225">
              <w:rPr>
                <w:rFonts w:cs="Arial"/>
                <w:sz w:val="16"/>
                <w:szCs w:val="20"/>
                <w:lang w:val="fr-CA"/>
              </w:rPr>
              <w:t>MÉTHODES DE RECUEIL DES DONNÉES ET RISQUES Y RELATIFS</w:t>
            </w:r>
          </w:p>
        </w:tc>
      </w:tr>
      <w:tr w:rsidR="00E1227A" w14:paraId="3A1A7C44" w14:textId="77777777" w:rsidTr="001D09D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689" w:type="dxa"/>
            <w:vMerge/>
          </w:tcPr>
          <w:p w14:paraId="0C3FAE68" w14:textId="77777777" w:rsidR="00E1227A" w:rsidRPr="00E1264D" w:rsidRDefault="00E1227A" w:rsidP="00E1227A">
            <w:pPr>
              <w:spacing w:after="120"/>
              <w:jc w:val="center"/>
              <w:rPr>
                <w:lang w:val="fr-FR"/>
              </w:rPr>
            </w:pPr>
          </w:p>
        </w:tc>
        <w:tc>
          <w:tcPr>
            <w:tcW w:w="1984" w:type="dxa"/>
            <w:vMerge/>
          </w:tcPr>
          <w:p w14:paraId="021292AB" w14:textId="77777777" w:rsidR="00E1227A" w:rsidRPr="00E1264D"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lang w:val="fr-FR"/>
              </w:rPr>
            </w:pPr>
          </w:p>
        </w:tc>
        <w:tc>
          <w:tcPr>
            <w:tcW w:w="1418" w:type="dxa"/>
            <w:vMerge/>
          </w:tcPr>
          <w:p w14:paraId="1D915728" w14:textId="77777777" w:rsidR="00E1227A" w:rsidRPr="00E1264D"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lang w:val="fr-FR"/>
              </w:rPr>
            </w:pPr>
          </w:p>
        </w:tc>
        <w:tc>
          <w:tcPr>
            <w:tcW w:w="992" w:type="dxa"/>
          </w:tcPr>
          <w:p w14:paraId="6BC95360" w14:textId="193C6E42" w:rsidR="00E1227A" w:rsidRPr="00E1227A"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b/>
              </w:rPr>
            </w:pPr>
            <w:r w:rsidRPr="00E1227A">
              <w:rPr>
                <w:b/>
              </w:rPr>
              <w:t>Valeur</w:t>
            </w:r>
          </w:p>
        </w:tc>
        <w:tc>
          <w:tcPr>
            <w:tcW w:w="992" w:type="dxa"/>
          </w:tcPr>
          <w:p w14:paraId="25908369" w14:textId="3E5EA594" w:rsidR="00E1227A" w:rsidRPr="00E1227A"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b/>
              </w:rPr>
            </w:pPr>
            <w:r w:rsidRPr="00E1227A">
              <w:rPr>
                <w:b/>
              </w:rPr>
              <w:t>Année</w:t>
            </w:r>
          </w:p>
        </w:tc>
        <w:tc>
          <w:tcPr>
            <w:tcW w:w="1276" w:type="dxa"/>
          </w:tcPr>
          <w:p w14:paraId="340E1E99" w14:textId="59DB8082" w:rsidR="00E1227A" w:rsidRPr="00E1227A"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b/>
              </w:rPr>
            </w:pPr>
            <w:r w:rsidRPr="00E1227A">
              <w:rPr>
                <w:b/>
              </w:rPr>
              <w:t>2019</w:t>
            </w:r>
          </w:p>
        </w:tc>
        <w:tc>
          <w:tcPr>
            <w:tcW w:w="1559" w:type="dxa"/>
          </w:tcPr>
          <w:p w14:paraId="1CB8AA0D" w14:textId="54DDED91" w:rsidR="00E1227A" w:rsidRPr="00E1227A"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b/>
              </w:rPr>
            </w:pPr>
            <w:r w:rsidRPr="00E1227A">
              <w:rPr>
                <w:b/>
              </w:rPr>
              <w:t>2020</w:t>
            </w:r>
          </w:p>
        </w:tc>
        <w:tc>
          <w:tcPr>
            <w:tcW w:w="1276" w:type="dxa"/>
          </w:tcPr>
          <w:p w14:paraId="73607FB9" w14:textId="6898E85B" w:rsidR="00E1227A" w:rsidRPr="00E1227A"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b/>
              </w:rPr>
            </w:pPr>
            <w:r w:rsidRPr="00E1227A">
              <w:rPr>
                <w:b/>
              </w:rPr>
              <w:t>2021</w:t>
            </w:r>
          </w:p>
        </w:tc>
        <w:tc>
          <w:tcPr>
            <w:tcW w:w="1134" w:type="dxa"/>
          </w:tcPr>
          <w:p w14:paraId="5810D597" w14:textId="643C323D" w:rsidR="00E1227A" w:rsidRPr="00E1227A"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rPr>
                <w:b/>
              </w:rPr>
            </w:pPr>
            <w:r w:rsidRPr="00E1227A">
              <w:rPr>
                <w:b/>
              </w:rPr>
              <w:t>Final</w:t>
            </w:r>
          </w:p>
        </w:tc>
        <w:tc>
          <w:tcPr>
            <w:tcW w:w="1780" w:type="dxa"/>
            <w:vMerge/>
          </w:tcPr>
          <w:p w14:paraId="18DEE596" w14:textId="77777777" w:rsidR="00E1227A" w:rsidRDefault="00E1227A" w:rsidP="00E1227A">
            <w:pPr>
              <w:spacing w:after="120"/>
              <w:jc w:val="center"/>
              <w:cnfStyle w:val="000000100000" w:firstRow="0" w:lastRow="0" w:firstColumn="0" w:lastColumn="0" w:oddVBand="0" w:evenVBand="0" w:oddHBand="1" w:evenHBand="0" w:firstRowFirstColumn="0" w:firstRowLastColumn="0" w:lastRowFirstColumn="0" w:lastRowLastColumn="0"/>
            </w:pPr>
          </w:p>
        </w:tc>
      </w:tr>
      <w:tr w:rsidR="004D2F66" w:rsidRPr="00E00C9F" w14:paraId="35E2A499" w14:textId="77777777" w:rsidTr="001D09DD">
        <w:trPr>
          <w:trHeight w:val="1763"/>
        </w:trPr>
        <w:tc>
          <w:tcPr>
            <w:cnfStyle w:val="001000000000" w:firstRow="0" w:lastRow="0" w:firstColumn="1" w:lastColumn="0" w:oddVBand="0" w:evenVBand="0" w:oddHBand="0" w:evenHBand="0" w:firstRowFirstColumn="0" w:firstRowLastColumn="0" w:lastRowFirstColumn="0" w:lastRowLastColumn="0"/>
            <w:tcW w:w="2689" w:type="dxa"/>
          </w:tcPr>
          <w:p w14:paraId="251E0F33" w14:textId="251D6AD0" w:rsidR="004E59A8" w:rsidRPr="00E1264D" w:rsidRDefault="004E59A8" w:rsidP="00850310">
            <w:pPr>
              <w:rPr>
                <w:sz w:val="18"/>
                <w:szCs w:val="18"/>
                <w:lang w:val="fr-FR"/>
              </w:rPr>
            </w:pPr>
            <w:r w:rsidRPr="0021019A">
              <w:rPr>
                <w:sz w:val="18"/>
                <w:szCs w:val="18"/>
                <w:u w:val="single"/>
                <w:lang w:val="fr-CA"/>
              </w:rPr>
              <w:t>Produit 1.1</w:t>
            </w:r>
            <w:r w:rsidRPr="00B955E2">
              <w:rPr>
                <w:sz w:val="18"/>
                <w:szCs w:val="18"/>
                <w:lang w:val="fr-CA"/>
              </w:rPr>
              <w:t xml:space="preserve"> : </w:t>
            </w:r>
            <w:r w:rsidRPr="00B955E2">
              <w:rPr>
                <w:rFonts w:cs="Arial"/>
                <w:sz w:val="18"/>
                <w:szCs w:val="18"/>
                <w:lang w:val="fr-CA"/>
              </w:rPr>
              <w:t>Des projets rentables basés sur des filières porteuses sont identifiés et développés sur toute la chaine de valeur par les femmes /ménages vulnérables et les jeunes en milieu rural appuyée.</w:t>
            </w:r>
          </w:p>
        </w:tc>
        <w:tc>
          <w:tcPr>
            <w:tcW w:w="1984" w:type="dxa"/>
          </w:tcPr>
          <w:p w14:paraId="2A7B6D24" w14:textId="77777777" w:rsidR="0021019A" w:rsidRDefault="0021019A" w:rsidP="004E59A8">
            <w:pPr>
              <w:spacing w:after="120"/>
              <w:jc w:val="left"/>
              <w:cnfStyle w:val="000000000000" w:firstRow="0" w:lastRow="0" w:firstColumn="0" w:lastColumn="0" w:oddVBand="0" w:evenVBand="0" w:oddHBand="0" w:evenHBand="0" w:firstRowFirstColumn="0" w:firstRowLastColumn="0" w:lastRowFirstColumn="0" w:lastRowLastColumn="0"/>
              <w:rPr>
                <w:sz w:val="18"/>
                <w:szCs w:val="18"/>
                <w:lang w:val="fr-CA"/>
              </w:rPr>
            </w:pPr>
          </w:p>
          <w:p w14:paraId="0D39F0D8" w14:textId="641B817D" w:rsidR="004E59A8" w:rsidRPr="00E1264D" w:rsidRDefault="004E59A8" w:rsidP="004E59A8">
            <w:pPr>
              <w:spacing w:after="120"/>
              <w:jc w:val="left"/>
              <w:cnfStyle w:val="000000000000" w:firstRow="0" w:lastRow="0" w:firstColumn="0" w:lastColumn="0" w:oddVBand="0" w:evenVBand="0" w:oddHBand="0" w:evenHBand="0" w:firstRowFirstColumn="0" w:firstRowLastColumn="0" w:lastRowFirstColumn="0" w:lastRowLastColumn="0"/>
              <w:rPr>
                <w:lang w:val="fr-FR"/>
              </w:rPr>
            </w:pPr>
            <w:r>
              <w:rPr>
                <w:sz w:val="18"/>
                <w:szCs w:val="18"/>
                <w:lang w:val="fr-CA"/>
              </w:rPr>
              <w:t xml:space="preserve">Existence de projets opérationnels sur le terrain (nombre de </w:t>
            </w:r>
            <w:r w:rsidR="004D2F66">
              <w:rPr>
                <w:sz w:val="18"/>
                <w:szCs w:val="18"/>
                <w:lang w:val="fr-CA"/>
              </w:rPr>
              <w:t>projets</w:t>
            </w:r>
            <w:r>
              <w:rPr>
                <w:sz w:val="18"/>
                <w:szCs w:val="18"/>
                <w:lang w:val="fr-CA"/>
              </w:rPr>
              <w:t>)</w:t>
            </w:r>
          </w:p>
        </w:tc>
        <w:tc>
          <w:tcPr>
            <w:tcW w:w="1418" w:type="dxa"/>
          </w:tcPr>
          <w:p w14:paraId="5C16D5AB" w14:textId="77777777" w:rsidR="0021019A" w:rsidRDefault="0021019A" w:rsidP="004E59A8">
            <w:pPr>
              <w:spacing w:before="60"/>
              <w:cnfStyle w:val="000000000000" w:firstRow="0" w:lastRow="0" w:firstColumn="0" w:lastColumn="0" w:oddVBand="0" w:evenVBand="0" w:oddHBand="0" w:evenHBand="0" w:firstRowFirstColumn="0" w:firstRowLastColumn="0" w:lastRowFirstColumn="0" w:lastRowLastColumn="0"/>
              <w:rPr>
                <w:sz w:val="18"/>
                <w:szCs w:val="18"/>
                <w:lang w:val="fr-CA"/>
              </w:rPr>
            </w:pPr>
          </w:p>
          <w:p w14:paraId="20327823" w14:textId="1F1937A2" w:rsidR="004E59A8" w:rsidRPr="002B48A4" w:rsidRDefault="004E59A8" w:rsidP="001D09DD">
            <w:pPr>
              <w:spacing w:before="60"/>
              <w:cnfStyle w:val="000000000000" w:firstRow="0" w:lastRow="0" w:firstColumn="0" w:lastColumn="0" w:oddVBand="0" w:evenVBand="0" w:oddHBand="0" w:evenHBand="0" w:firstRowFirstColumn="0" w:firstRowLastColumn="0" w:lastRowFirstColumn="0" w:lastRowLastColumn="0"/>
              <w:rPr>
                <w:sz w:val="18"/>
                <w:szCs w:val="18"/>
                <w:lang w:val="fr-CA"/>
              </w:rPr>
            </w:pPr>
            <w:r w:rsidRPr="002B48A4">
              <w:rPr>
                <w:sz w:val="18"/>
                <w:szCs w:val="18"/>
                <w:lang w:val="fr-CA"/>
              </w:rPr>
              <w:t xml:space="preserve">Rapports trimestriels </w:t>
            </w:r>
            <w:r w:rsidR="001D09DD">
              <w:rPr>
                <w:sz w:val="18"/>
                <w:szCs w:val="18"/>
                <w:lang w:val="fr-CA"/>
              </w:rPr>
              <w:t>et annuels des projets financés</w:t>
            </w:r>
          </w:p>
          <w:p w14:paraId="02D955BB" w14:textId="1327422E" w:rsidR="004E59A8" w:rsidRPr="00E1264D" w:rsidRDefault="004E59A8" w:rsidP="004E59A8">
            <w:pPr>
              <w:spacing w:after="120"/>
              <w:jc w:val="left"/>
              <w:cnfStyle w:val="000000000000" w:firstRow="0" w:lastRow="0" w:firstColumn="0" w:lastColumn="0" w:oddVBand="0" w:evenVBand="0" w:oddHBand="0" w:evenHBand="0" w:firstRowFirstColumn="0" w:firstRowLastColumn="0" w:lastRowFirstColumn="0" w:lastRowLastColumn="0"/>
              <w:rPr>
                <w:sz w:val="18"/>
                <w:szCs w:val="18"/>
                <w:lang w:val="fr-FR"/>
              </w:rPr>
            </w:pPr>
          </w:p>
        </w:tc>
        <w:tc>
          <w:tcPr>
            <w:tcW w:w="992" w:type="dxa"/>
          </w:tcPr>
          <w:p w14:paraId="66BA9071" w14:textId="2EBA1495" w:rsidR="004E59A8" w:rsidRDefault="004E59A8" w:rsidP="00EE56FE">
            <w:pPr>
              <w:spacing w:after="120"/>
              <w:jc w:val="right"/>
              <w:cnfStyle w:val="000000000000" w:firstRow="0" w:lastRow="0" w:firstColumn="0" w:lastColumn="0" w:oddVBand="0" w:evenVBand="0" w:oddHBand="0" w:evenHBand="0" w:firstRowFirstColumn="0" w:firstRowLastColumn="0" w:lastRowFirstColumn="0" w:lastRowLastColumn="0"/>
            </w:pPr>
            <w:r w:rsidRPr="00F72C4F">
              <w:rPr>
                <w:sz w:val="18"/>
                <w:szCs w:val="18"/>
                <w:lang w:val="fr-CA"/>
              </w:rPr>
              <w:t>0</w:t>
            </w:r>
          </w:p>
        </w:tc>
        <w:tc>
          <w:tcPr>
            <w:tcW w:w="992" w:type="dxa"/>
          </w:tcPr>
          <w:p w14:paraId="1E443105" w14:textId="308C1F03" w:rsidR="004E59A8" w:rsidRDefault="00734F2E" w:rsidP="00EE56FE">
            <w:pPr>
              <w:spacing w:after="120"/>
              <w:jc w:val="right"/>
              <w:cnfStyle w:val="000000000000" w:firstRow="0" w:lastRow="0" w:firstColumn="0" w:lastColumn="0" w:oddVBand="0" w:evenVBand="0" w:oddHBand="0" w:evenHBand="0" w:firstRowFirstColumn="0" w:firstRowLastColumn="0" w:lastRowFirstColumn="0" w:lastRowLastColumn="0"/>
            </w:pPr>
            <w:r>
              <w:rPr>
                <w:sz w:val="18"/>
                <w:szCs w:val="18"/>
                <w:lang w:val="fr-CA"/>
              </w:rPr>
              <w:t>2018</w:t>
            </w:r>
          </w:p>
        </w:tc>
        <w:tc>
          <w:tcPr>
            <w:tcW w:w="1276" w:type="dxa"/>
          </w:tcPr>
          <w:p w14:paraId="391961DC" w14:textId="2C5FAA73" w:rsidR="004E59A8" w:rsidRDefault="004E59A8" w:rsidP="00EE56FE">
            <w:pPr>
              <w:spacing w:after="120"/>
              <w:jc w:val="right"/>
              <w:cnfStyle w:val="000000000000" w:firstRow="0" w:lastRow="0" w:firstColumn="0" w:lastColumn="0" w:oddVBand="0" w:evenVBand="0" w:oddHBand="0" w:evenHBand="0" w:firstRowFirstColumn="0" w:firstRowLastColumn="0" w:lastRowFirstColumn="0" w:lastRowLastColumn="0"/>
            </w:pPr>
            <w:r>
              <w:rPr>
                <w:sz w:val="18"/>
                <w:szCs w:val="18"/>
                <w:lang w:val="fr-CA"/>
              </w:rPr>
              <w:t>10</w:t>
            </w:r>
          </w:p>
        </w:tc>
        <w:tc>
          <w:tcPr>
            <w:tcW w:w="1559" w:type="dxa"/>
          </w:tcPr>
          <w:p w14:paraId="1DCC14FB" w14:textId="173FB4B8" w:rsidR="004E59A8" w:rsidRDefault="004E59A8" w:rsidP="00EE56FE">
            <w:pPr>
              <w:spacing w:after="120"/>
              <w:jc w:val="right"/>
              <w:cnfStyle w:val="000000000000" w:firstRow="0" w:lastRow="0" w:firstColumn="0" w:lastColumn="0" w:oddVBand="0" w:evenVBand="0" w:oddHBand="0" w:evenHBand="0" w:firstRowFirstColumn="0" w:firstRowLastColumn="0" w:lastRowFirstColumn="0" w:lastRowLastColumn="0"/>
            </w:pPr>
            <w:r>
              <w:rPr>
                <w:sz w:val="18"/>
                <w:szCs w:val="18"/>
                <w:lang w:val="fr-CA"/>
              </w:rPr>
              <w:t>15</w:t>
            </w:r>
          </w:p>
        </w:tc>
        <w:tc>
          <w:tcPr>
            <w:tcW w:w="1276" w:type="dxa"/>
          </w:tcPr>
          <w:p w14:paraId="394DB5C7" w14:textId="0751C59D" w:rsidR="004E59A8" w:rsidRDefault="004E59A8" w:rsidP="00EE56FE">
            <w:pPr>
              <w:spacing w:after="120"/>
              <w:jc w:val="right"/>
              <w:cnfStyle w:val="000000000000" w:firstRow="0" w:lastRow="0" w:firstColumn="0" w:lastColumn="0" w:oddVBand="0" w:evenVBand="0" w:oddHBand="0" w:evenHBand="0" w:firstRowFirstColumn="0" w:firstRowLastColumn="0" w:lastRowFirstColumn="0" w:lastRowLastColumn="0"/>
            </w:pPr>
            <w:r>
              <w:rPr>
                <w:sz w:val="18"/>
                <w:szCs w:val="18"/>
                <w:lang w:val="fr-CA"/>
              </w:rPr>
              <w:t>20</w:t>
            </w:r>
          </w:p>
        </w:tc>
        <w:tc>
          <w:tcPr>
            <w:tcW w:w="1134" w:type="dxa"/>
          </w:tcPr>
          <w:p w14:paraId="75436FE7" w14:textId="299F951D" w:rsidR="004E59A8" w:rsidRDefault="004E59A8" w:rsidP="00EE56FE">
            <w:pPr>
              <w:spacing w:after="120"/>
              <w:jc w:val="right"/>
              <w:cnfStyle w:val="000000000000" w:firstRow="0" w:lastRow="0" w:firstColumn="0" w:lastColumn="0" w:oddVBand="0" w:evenVBand="0" w:oddHBand="0" w:evenHBand="0" w:firstRowFirstColumn="0" w:firstRowLastColumn="0" w:lastRowFirstColumn="0" w:lastRowLastColumn="0"/>
            </w:pPr>
            <w:r>
              <w:rPr>
                <w:sz w:val="18"/>
                <w:szCs w:val="18"/>
                <w:lang w:val="fr-CA"/>
              </w:rPr>
              <w:t>20</w:t>
            </w:r>
          </w:p>
        </w:tc>
        <w:tc>
          <w:tcPr>
            <w:tcW w:w="1780" w:type="dxa"/>
          </w:tcPr>
          <w:p w14:paraId="3A2CD32B" w14:textId="77777777" w:rsidR="003C5833" w:rsidRPr="003C5833" w:rsidRDefault="003C5833" w:rsidP="00A346F1">
            <w:pPr>
              <w:pStyle w:val="Paragraphedeliste"/>
              <w:numPr>
                <w:ilvl w:val="0"/>
                <w:numId w:val="21"/>
              </w:numPr>
              <w:spacing w:before="60"/>
              <w:ind w:left="227" w:hanging="170"/>
              <w:jc w:val="left"/>
              <w:cnfStyle w:val="000000000000" w:firstRow="0" w:lastRow="0" w:firstColumn="0" w:lastColumn="0" w:oddVBand="0" w:evenVBand="0" w:oddHBand="0" w:evenHBand="0" w:firstRowFirstColumn="0" w:firstRowLastColumn="0" w:lastRowFirstColumn="0" w:lastRowLastColumn="0"/>
              <w:rPr>
                <w:b/>
                <w:sz w:val="18"/>
                <w:szCs w:val="18"/>
                <w:lang w:val="fr-CA"/>
              </w:rPr>
            </w:pPr>
            <w:r w:rsidRPr="003C5833">
              <w:rPr>
                <w:sz w:val="18"/>
                <w:szCs w:val="18"/>
                <w:lang w:val="fr-CA"/>
              </w:rPr>
              <w:t>Rapports</w:t>
            </w:r>
            <w:r w:rsidRPr="003C5833">
              <w:rPr>
                <w:b/>
                <w:sz w:val="18"/>
                <w:szCs w:val="18"/>
                <w:lang w:val="fr-CA"/>
              </w:rPr>
              <w:t xml:space="preserve"> de </w:t>
            </w:r>
            <w:r w:rsidRPr="003C5833">
              <w:rPr>
                <w:sz w:val="18"/>
                <w:szCs w:val="18"/>
                <w:lang w:val="fr-CA"/>
              </w:rPr>
              <w:t>visites de terrain</w:t>
            </w:r>
          </w:p>
          <w:p w14:paraId="24FCDF1D" w14:textId="77777777" w:rsidR="004E59A8" w:rsidRDefault="004E59A8" w:rsidP="004E59A8">
            <w:pPr>
              <w:spacing w:before="60"/>
              <w:jc w:val="left"/>
              <w:cnfStyle w:val="000000000000" w:firstRow="0" w:lastRow="0" w:firstColumn="0" w:lastColumn="0" w:oddVBand="0" w:evenVBand="0" w:oddHBand="0" w:evenHBand="0" w:firstRowFirstColumn="0" w:firstRowLastColumn="0" w:lastRowFirstColumn="0" w:lastRowLastColumn="0"/>
              <w:rPr>
                <w:sz w:val="18"/>
                <w:szCs w:val="18"/>
                <w:lang w:val="fr-CA"/>
              </w:rPr>
            </w:pPr>
          </w:p>
          <w:p w14:paraId="3728DE3D" w14:textId="368367DE" w:rsidR="004E59A8" w:rsidRPr="00E1264D" w:rsidRDefault="003C5833" w:rsidP="00A346F1">
            <w:pPr>
              <w:pStyle w:val="Paragraphedeliste"/>
              <w:numPr>
                <w:ilvl w:val="0"/>
                <w:numId w:val="21"/>
              </w:numPr>
              <w:spacing w:before="60"/>
              <w:ind w:left="227" w:hanging="170"/>
              <w:jc w:val="left"/>
              <w:cnfStyle w:val="000000000000" w:firstRow="0" w:lastRow="0" w:firstColumn="0" w:lastColumn="0" w:oddVBand="0" w:evenVBand="0" w:oddHBand="0" w:evenHBand="0" w:firstRowFirstColumn="0" w:firstRowLastColumn="0" w:lastRowFirstColumn="0" w:lastRowLastColumn="0"/>
              <w:rPr>
                <w:sz w:val="20"/>
                <w:lang w:val="fr-FR"/>
              </w:rPr>
            </w:pPr>
            <w:r w:rsidRPr="003C5833">
              <w:rPr>
                <w:sz w:val="18"/>
                <w:szCs w:val="18"/>
                <w:lang w:val="fr-CA"/>
              </w:rPr>
              <w:t>Rapport des enquêtes auprès des bénéficiaires</w:t>
            </w:r>
          </w:p>
        </w:tc>
      </w:tr>
      <w:tr w:rsidR="004D2F66" w:rsidRPr="00E00C9F" w14:paraId="66B5E941" w14:textId="77777777" w:rsidTr="001D0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D164A3" w14:textId="4CCD8F8F" w:rsidR="00282755" w:rsidRPr="00B955E2" w:rsidRDefault="00282755" w:rsidP="00850310">
            <w:pPr>
              <w:rPr>
                <w:rFonts w:cs="Arial"/>
                <w:sz w:val="18"/>
                <w:szCs w:val="18"/>
                <w:lang w:val="fr-CA"/>
              </w:rPr>
            </w:pPr>
            <w:r w:rsidRPr="0021019A">
              <w:rPr>
                <w:rFonts w:cs="Arial"/>
                <w:sz w:val="18"/>
                <w:szCs w:val="18"/>
                <w:u w:val="single"/>
                <w:lang w:val="fr-CA"/>
              </w:rPr>
              <w:t>Produit 1.2</w:t>
            </w:r>
            <w:r w:rsidRPr="00B955E2">
              <w:rPr>
                <w:rFonts w:cs="Arial"/>
                <w:sz w:val="18"/>
                <w:szCs w:val="18"/>
                <w:lang w:val="fr-CA"/>
              </w:rPr>
              <w:t xml:space="preserve"> : Les jeunes, les femmes et les ménages vulnérables en milieu rural sont accompagnés dans la mise en œuvre de leurs projets sur toute la chaine de valeur (production, transformation, conservation, conditionnement, commercialisation, et</w:t>
            </w:r>
            <w:r w:rsidR="007D4FF3" w:rsidRPr="00B955E2">
              <w:rPr>
                <w:rFonts w:cs="Arial"/>
                <w:sz w:val="18"/>
                <w:szCs w:val="18"/>
                <w:lang w:val="fr-CA"/>
              </w:rPr>
              <w:t xml:space="preserve">c.). </w:t>
            </w:r>
          </w:p>
        </w:tc>
        <w:tc>
          <w:tcPr>
            <w:tcW w:w="1984" w:type="dxa"/>
          </w:tcPr>
          <w:p w14:paraId="2C84A8F2" w14:textId="47C4CDE4" w:rsidR="00282755" w:rsidRPr="00F72C4F" w:rsidRDefault="00282755" w:rsidP="00282755">
            <w:pPr>
              <w:spacing w:before="60"/>
              <w:jc w:val="lef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sidRPr="00F72C4F">
              <w:rPr>
                <w:rFonts w:cs="Arial"/>
                <w:sz w:val="18"/>
                <w:szCs w:val="18"/>
                <w:lang w:val="fr-CA"/>
              </w:rPr>
              <w:t>Nombre de personnes accompagné</w:t>
            </w:r>
            <w:r w:rsidR="00752FF9">
              <w:rPr>
                <w:rFonts w:cs="Arial"/>
                <w:sz w:val="18"/>
                <w:szCs w:val="18"/>
                <w:lang w:val="fr-CA"/>
              </w:rPr>
              <w:t>e</w:t>
            </w:r>
            <w:r w:rsidRPr="00F72C4F">
              <w:rPr>
                <w:rFonts w:cs="Arial"/>
                <w:sz w:val="18"/>
                <w:szCs w:val="18"/>
                <w:lang w:val="fr-CA"/>
              </w:rPr>
              <w:t xml:space="preserve">s dans la mise </w:t>
            </w:r>
            <w:r>
              <w:rPr>
                <w:rFonts w:cs="Arial"/>
                <w:sz w:val="18"/>
                <w:szCs w:val="18"/>
                <w:lang w:val="fr-CA"/>
              </w:rPr>
              <w:t xml:space="preserve">en œuvre </w:t>
            </w:r>
            <w:r w:rsidRPr="00F72C4F">
              <w:rPr>
                <w:rFonts w:cs="Arial"/>
                <w:sz w:val="18"/>
                <w:szCs w:val="18"/>
                <w:lang w:val="fr-CA"/>
              </w:rPr>
              <w:t>des projets :</w:t>
            </w:r>
          </w:p>
          <w:p w14:paraId="785208C1" w14:textId="77777777" w:rsidR="00282755" w:rsidRPr="00F72C4F" w:rsidRDefault="00282755" w:rsidP="00282755">
            <w:pPr>
              <w:spacing w:before="60"/>
              <w:jc w:val="lef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sidRPr="00F72C4F">
              <w:rPr>
                <w:rFonts w:cs="Arial"/>
                <w:sz w:val="18"/>
                <w:szCs w:val="18"/>
                <w:lang w:val="fr-CA"/>
              </w:rPr>
              <w:t>a) filles</w:t>
            </w:r>
          </w:p>
          <w:p w14:paraId="7E26C0D5" w14:textId="77777777" w:rsidR="00282755" w:rsidRPr="00F72C4F" w:rsidRDefault="00282755" w:rsidP="00282755">
            <w:pPr>
              <w:spacing w:before="60"/>
              <w:jc w:val="lef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sidRPr="00F72C4F">
              <w:rPr>
                <w:rFonts w:cs="Arial"/>
                <w:sz w:val="18"/>
                <w:szCs w:val="18"/>
                <w:lang w:val="fr-CA"/>
              </w:rPr>
              <w:t>b) garçons</w:t>
            </w:r>
          </w:p>
          <w:p w14:paraId="2FC09ACC" w14:textId="77777777" w:rsidR="00282755" w:rsidRPr="00F72C4F" w:rsidRDefault="00282755" w:rsidP="00282755">
            <w:pPr>
              <w:spacing w:before="60"/>
              <w:jc w:val="lef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sidRPr="00F72C4F">
              <w:rPr>
                <w:rFonts w:cs="Arial"/>
                <w:sz w:val="18"/>
                <w:szCs w:val="18"/>
                <w:lang w:val="fr-CA"/>
              </w:rPr>
              <w:t>c) femmes</w:t>
            </w:r>
          </w:p>
          <w:p w14:paraId="460EA000" w14:textId="0AFF61D9" w:rsidR="00282755" w:rsidRDefault="00282755" w:rsidP="00282755">
            <w:pPr>
              <w:spacing w:after="120"/>
              <w:jc w:val="left"/>
              <w:cnfStyle w:val="000000100000" w:firstRow="0" w:lastRow="0" w:firstColumn="0" w:lastColumn="0" w:oddVBand="0" w:evenVBand="0" w:oddHBand="1" w:evenHBand="0" w:firstRowFirstColumn="0" w:firstRowLastColumn="0" w:lastRowFirstColumn="0" w:lastRowLastColumn="0"/>
            </w:pPr>
            <w:r w:rsidRPr="00F72C4F">
              <w:rPr>
                <w:rFonts w:cs="Arial"/>
                <w:sz w:val="18"/>
                <w:szCs w:val="18"/>
                <w:lang w:val="fr-CA"/>
              </w:rPr>
              <w:t>d) ménages vulnérables</w:t>
            </w:r>
          </w:p>
        </w:tc>
        <w:tc>
          <w:tcPr>
            <w:tcW w:w="1418" w:type="dxa"/>
          </w:tcPr>
          <w:p w14:paraId="3A1CF139" w14:textId="4E6FDB83" w:rsidR="00282755" w:rsidRPr="002B48A4" w:rsidRDefault="00282755" w:rsidP="0021019A">
            <w:pPr>
              <w:spacing w:before="60" w:after="120"/>
              <w:jc w:val="left"/>
              <w:cnfStyle w:val="000000100000" w:firstRow="0" w:lastRow="0" w:firstColumn="0" w:lastColumn="0" w:oddVBand="0" w:evenVBand="0" w:oddHBand="1" w:evenHBand="0" w:firstRowFirstColumn="0" w:firstRowLastColumn="0" w:lastRowFirstColumn="0" w:lastRowLastColumn="0"/>
              <w:rPr>
                <w:sz w:val="18"/>
                <w:szCs w:val="18"/>
              </w:rPr>
            </w:pPr>
            <w:r w:rsidRPr="002B48A4">
              <w:rPr>
                <w:rFonts w:cs="Arial"/>
                <w:sz w:val="18"/>
                <w:szCs w:val="18"/>
                <w:lang w:val="fr-CA"/>
              </w:rPr>
              <w:t>Rapport</w:t>
            </w:r>
            <w:r w:rsidR="002B48A4">
              <w:rPr>
                <w:rFonts w:cs="Arial"/>
                <w:sz w:val="18"/>
                <w:szCs w:val="18"/>
                <w:lang w:val="fr-CA"/>
              </w:rPr>
              <w:t>s</w:t>
            </w:r>
            <w:r w:rsidRPr="002B48A4">
              <w:rPr>
                <w:rFonts w:cs="Arial"/>
                <w:sz w:val="18"/>
                <w:szCs w:val="18"/>
                <w:lang w:val="fr-CA"/>
              </w:rPr>
              <w:t xml:space="preserve"> d’activité</w:t>
            </w:r>
            <w:r w:rsidR="002B48A4" w:rsidRPr="002B48A4">
              <w:rPr>
                <w:rFonts w:cs="Arial"/>
                <w:sz w:val="18"/>
                <w:szCs w:val="18"/>
                <w:lang w:val="fr-CA"/>
              </w:rPr>
              <w:t>s</w:t>
            </w:r>
            <w:r w:rsidRPr="002B48A4">
              <w:rPr>
                <w:rFonts w:cs="Arial"/>
                <w:sz w:val="18"/>
                <w:szCs w:val="18"/>
                <w:lang w:val="fr-CA"/>
              </w:rPr>
              <w:t xml:space="preserve"> du </w:t>
            </w:r>
            <w:r w:rsidR="002B48A4" w:rsidRPr="002B48A4">
              <w:rPr>
                <w:rFonts w:cs="Arial"/>
                <w:sz w:val="18"/>
                <w:szCs w:val="18"/>
                <w:lang w:val="fr-CA"/>
              </w:rPr>
              <w:t>programme</w:t>
            </w:r>
          </w:p>
        </w:tc>
        <w:tc>
          <w:tcPr>
            <w:tcW w:w="992" w:type="dxa"/>
          </w:tcPr>
          <w:p w14:paraId="035EEDA7" w14:textId="3E4C39FB" w:rsidR="00282755" w:rsidRDefault="00282755" w:rsidP="00EE56FE">
            <w:pPr>
              <w:spacing w:after="120"/>
              <w:jc w:val="right"/>
              <w:cnfStyle w:val="000000100000" w:firstRow="0" w:lastRow="0" w:firstColumn="0" w:lastColumn="0" w:oddVBand="0" w:evenVBand="0" w:oddHBand="1" w:evenHBand="0" w:firstRowFirstColumn="0" w:firstRowLastColumn="0" w:lastRowFirstColumn="0" w:lastRowLastColumn="0"/>
            </w:pPr>
            <w:r w:rsidRPr="00F72C4F">
              <w:rPr>
                <w:rFonts w:cs="Arial"/>
                <w:sz w:val="18"/>
                <w:szCs w:val="18"/>
                <w:lang w:val="fr-CA"/>
              </w:rPr>
              <w:t>0</w:t>
            </w:r>
          </w:p>
        </w:tc>
        <w:tc>
          <w:tcPr>
            <w:tcW w:w="992" w:type="dxa"/>
          </w:tcPr>
          <w:p w14:paraId="6BCFE041" w14:textId="2942816A" w:rsidR="00282755" w:rsidRDefault="00734F2E" w:rsidP="00EE56FE">
            <w:pPr>
              <w:spacing w:after="120"/>
              <w:jc w:val="right"/>
              <w:cnfStyle w:val="000000100000" w:firstRow="0" w:lastRow="0" w:firstColumn="0" w:lastColumn="0" w:oddVBand="0" w:evenVBand="0" w:oddHBand="1" w:evenHBand="0" w:firstRowFirstColumn="0" w:firstRowLastColumn="0" w:lastRowFirstColumn="0" w:lastRowLastColumn="0"/>
            </w:pPr>
            <w:r>
              <w:rPr>
                <w:rFonts w:cs="Arial"/>
                <w:sz w:val="18"/>
                <w:szCs w:val="18"/>
                <w:lang w:val="fr-CA"/>
              </w:rPr>
              <w:t>2018</w:t>
            </w:r>
          </w:p>
        </w:tc>
        <w:tc>
          <w:tcPr>
            <w:tcW w:w="1276" w:type="dxa"/>
          </w:tcPr>
          <w:p w14:paraId="32289D47" w14:textId="77777777" w:rsidR="00282755" w:rsidRDefault="00282755" w:rsidP="00A346F1">
            <w:pPr>
              <w:pStyle w:val="En-tte"/>
              <w:numPr>
                <w:ilvl w:val="0"/>
                <w:numId w:val="17"/>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400</w:t>
            </w:r>
          </w:p>
          <w:p w14:paraId="5B267266" w14:textId="77777777" w:rsidR="00282755" w:rsidRDefault="00282755" w:rsidP="00A346F1">
            <w:pPr>
              <w:pStyle w:val="En-tte"/>
              <w:numPr>
                <w:ilvl w:val="0"/>
                <w:numId w:val="17"/>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400</w:t>
            </w:r>
          </w:p>
          <w:p w14:paraId="6CFFA970" w14:textId="5F94E0E8" w:rsidR="00282755" w:rsidRDefault="00282755" w:rsidP="00A346F1">
            <w:pPr>
              <w:pStyle w:val="En-tte"/>
              <w:numPr>
                <w:ilvl w:val="0"/>
                <w:numId w:val="17"/>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1</w:t>
            </w:r>
            <w:r w:rsidR="00752FF9">
              <w:rPr>
                <w:rFonts w:cs="Arial"/>
                <w:sz w:val="18"/>
                <w:szCs w:val="18"/>
                <w:lang w:val="fr-CA"/>
              </w:rPr>
              <w:t xml:space="preserve"> </w:t>
            </w:r>
            <w:r>
              <w:rPr>
                <w:rFonts w:cs="Arial"/>
                <w:sz w:val="18"/>
                <w:szCs w:val="18"/>
                <w:lang w:val="fr-CA"/>
              </w:rPr>
              <w:t>200</w:t>
            </w:r>
          </w:p>
          <w:p w14:paraId="27142D98" w14:textId="2ABEDC6C" w:rsidR="00282755" w:rsidRDefault="00282755" w:rsidP="00A346F1">
            <w:pPr>
              <w:pStyle w:val="En-tte"/>
              <w:numPr>
                <w:ilvl w:val="0"/>
                <w:numId w:val="17"/>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200</w:t>
            </w:r>
          </w:p>
          <w:p w14:paraId="20DB0D7C" w14:textId="77777777" w:rsidR="00282755" w:rsidRPr="00734F2E" w:rsidRDefault="00282755" w:rsidP="00752FF9">
            <w:pPr>
              <w:spacing w:after="120"/>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p>
        </w:tc>
        <w:tc>
          <w:tcPr>
            <w:tcW w:w="1559" w:type="dxa"/>
          </w:tcPr>
          <w:p w14:paraId="4C25D617" w14:textId="2E82CDF5" w:rsidR="00282755" w:rsidRDefault="00282755" w:rsidP="00A346F1">
            <w:pPr>
              <w:pStyle w:val="En-tte"/>
              <w:numPr>
                <w:ilvl w:val="0"/>
                <w:numId w:val="18"/>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1</w:t>
            </w:r>
            <w:r w:rsidR="00752FF9">
              <w:rPr>
                <w:rFonts w:cs="Arial"/>
                <w:sz w:val="18"/>
                <w:szCs w:val="18"/>
                <w:lang w:val="fr-CA"/>
              </w:rPr>
              <w:t xml:space="preserve"> 4</w:t>
            </w:r>
            <w:r>
              <w:rPr>
                <w:rFonts w:cs="Arial"/>
                <w:sz w:val="18"/>
                <w:szCs w:val="18"/>
                <w:lang w:val="fr-CA"/>
              </w:rPr>
              <w:t>00</w:t>
            </w:r>
          </w:p>
          <w:p w14:paraId="62932132" w14:textId="34F17784" w:rsidR="00282755" w:rsidRDefault="00282755" w:rsidP="00A346F1">
            <w:pPr>
              <w:pStyle w:val="En-tte"/>
              <w:numPr>
                <w:ilvl w:val="0"/>
                <w:numId w:val="18"/>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1</w:t>
            </w:r>
            <w:r w:rsidR="00752FF9">
              <w:rPr>
                <w:rFonts w:cs="Arial"/>
                <w:sz w:val="18"/>
                <w:szCs w:val="18"/>
                <w:lang w:val="fr-CA"/>
              </w:rPr>
              <w:t xml:space="preserve"> 4</w:t>
            </w:r>
            <w:r>
              <w:rPr>
                <w:rFonts w:cs="Arial"/>
                <w:sz w:val="18"/>
                <w:szCs w:val="18"/>
                <w:lang w:val="fr-CA"/>
              </w:rPr>
              <w:t>00</w:t>
            </w:r>
          </w:p>
          <w:p w14:paraId="416D6A22" w14:textId="6B240306" w:rsidR="00282755" w:rsidRDefault="00752FF9" w:rsidP="00A346F1">
            <w:pPr>
              <w:pStyle w:val="En-tte"/>
              <w:numPr>
                <w:ilvl w:val="0"/>
                <w:numId w:val="18"/>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3 2</w:t>
            </w:r>
            <w:r w:rsidR="00282755">
              <w:rPr>
                <w:rFonts w:cs="Arial"/>
                <w:sz w:val="18"/>
                <w:szCs w:val="18"/>
                <w:lang w:val="fr-CA"/>
              </w:rPr>
              <w:t>00</w:t>
            </w:r>
          </w:p>
          <w:p w14:paraId="1D8D7491" w14:textId="5F2121F6" w:rsidR="00282755" w:rsidRDefault="00752FF9" w:rsidP="00A346F1">
            <w:pPr>
              <w:pStyle w:val="En-tte"/>
              <w:numPr>
                <w:ilvl w:val="0"/>
                <w:numId w:val="18"/>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7</w:t>
            </w:r>
            <w:r w:rsidR="00282755">
              <w:rPr>
                <w:rFonts w:cs="Arial"/>
                <w:sz w:val="18"/>
                <w:szCs w:val="18"/>
                <w:lang w:val="fr-CA"/>
              </w:rPr>
              <w:t xml:space="preserve">00 </w:t>
            </w:r>
          </w:p>
          <w:p w14:paraId="0EA108DE" w14:textId="77777777" w:rsidR="00282755" w:rsidRDefault="00282755" w:rsidP="00752FF9">
            <w:pPr>
              <w:spacing w:after="120"/>
              <w:jc w:val="right"/>
              <w:cnfStyle w:val="000000100000" w:firstRow="0" w:lastRow="0" w:firstColumn="0" w:lastColumn="0" w:oddVBand="0" w:evenVBand="0" w:oddHBand="1" w:evenHBand="0" w:firstRowFirstColumn="0" w:firstRowLastColumn="0" w:lastRowFirstColumn="0" w:lastRowLastColumn="0"/>
            </w:pPr>
          </w:p>
        </w:tc>
        <w:tc>
          <w:tcPr>
            <w:tcW w:w="1276" w:type="dxa"/>
          </w:tcPr>
          <w:p w14:paraId="56BDACD3" w14:textId="73378B8C" w:rsidR="00282755" w:rsidRDefault="00752FF9"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2 0</w:t>
            </w:r>
            <w:r w:rsidR="00282755">
              <w:rPr>
                <w:rFonts w:cs="Arial"/>
                <w:sz w:val="18"/>
                <w:szCs w:val="18"/>
                <w:lang w:val="fr-CA"/>
              </w:rPr>
              <w:t>00</w:t>
            </w:r>
          </w:p>
          <w:p w14:paraId="459C05CD" w14:textId="3C85C732" w:rsidR="00282755" w:rsidRDefault="00752FF9"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2 0</w:t>
            </w:r>
            <w:r w:rsidR="00282755">
              <w:rPr>
                <w:rFonts w:cs="Arial"/>
                <w:sz w:val="18"/>
                <w:szCs w:val="18"/>
                <w:lang w:val="fr-CA"/>
              </w:rPr>
              <w:t>00</w:t>
            </w:r>
          </w:p>
          <w:p w14:paraId="0D975993" w14:textId="0631B8A8" w:rsidR="00282755" w:rsidRDefault="00282755"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1</w:t>
            </w:r>
            <w:r w:rsidR="00752FF9">
              <w:rPr>
                <w:rFonts w:cs="Arial"/>
                <w:sz w:val="18"/>
                <w:szCs w:val="18"/>
                <w:lang w:val="fr-CA"/>
              </w:rPr>
              <w:t xml:space="preserve"> </w:t>
            </w:r>
            <w:r>
              <w:rPr>
                <w:rFonts w:cs="Arial"/>
                <w:sz w:val="18"/>
                <w:szCs w:val="18"/>
                <w:lang w:val="fr-CA"/>
              </w:rPr>
              <w:t>000</w:t>
            </w:r>
          </w:p>
          <w:p w14:paraId="0254168D" w14:textId="086AD9C9" w:rsidR="00282755" w:rsidRDefault="00752FF9"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1 0</w:t>
            </w:r>
            <w:r w:rsidR="00282755">
              <w:rPr>
                <w:rFonts w:cs="Arial"/>
                <w:sz w:val="18"/>
                <w:szCs w:val="18"/>
                <w:lang w:val="fr-CA"/>
              </w:rPr>
              <w:t xml:space="preserve">00 </w:t>
            </w:r>
          </w:p>
          <w:p w14:paraId="52DDF6AD" w14:textId="77777777" w:rsidR="00282755" w:rsidRDefault="00282755" w:rsidP="00752FF9">
            <w:pPr>
              <w:spacing w:after="12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587C952E" w14:textId="760F10CD" w:rsidR="00752FF9" w:rsidRDefault="00752FF9"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2 000</w:t>
            </w:r>
          </w:p>
          <w:p w14:paraId="3E73F115" w14:textId="3B04739F" w:rsidR="00752FF9" w:rsidRDefault="00752FF9"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2 000</w:t>
            </w:r>
          </w:p>
          <w:p w14:paraId="00F497A3" w14:textId="34D46B03" w:rsidR="00752FF9" w:rsidRDefault="00752FF9"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1 000</w:t>
            </w:r>
          </w:p>
          <w:p w14:paraId="4269F5FF" w14:textId="541A1A2C" w:rsidR="00752FF9" w:rsidRDefault="00752FF9" w:rsidP="00A346F1">
            <w:pPr>
              <w:pStyle w:val="En-tte"/>
              <w:numPr>
                <w:ilvl w:val="0"/>
                <w:numId w:val="19"/>
              </w:numPr>
              <w:spacing w:before="60"/>
              <w:ind w:left="227" w:hanging="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 xml:space="preserve">1 000 </w:t>
            </w:r>
          </w:p>
          <w:p w14:paraId="284D365F" w14:textId="77777777" w:rsidR="00282755" w:rsidRDefault="00282755" w:rsidP="00282755">
            <w:pPr>
              <w:spacing w:after="120"/>
              <w:jc w:val="left"/>
              <w:cnfStyle w:val="000000100000" w:firstRow="0" w:lastRow="0" w:firstColumn="0" w:lastColumn="0" w:oddVBand="0" w:evenVBand="0" w:oddHBand="1" w:evenHBand="0" w:firstRowFirstColumn="0" w:firstRowLastColumn="0" w:lastRowFirstColumn="0" w:lastRowLastColumn="0"/>
            </w:pPr>
          </w:p>
        </w:tc>
        <w:tc>
          <w:tcPr>
            <w:tcW w:w="1780" w:type="dxa"/>
          </w:tcPr>
          <w:p w14:paraId="0227F48F" w14:textId="77777777" w:rsidR="00752FF9" w:rsidRPr="003C5833" w:rsidRDefault="00752FF9" w:rsidP="00752FF9">
            <w:pPr>
              <w:spacing w:before="60"/>
              <w:jc w:val="left"/>
              <w:cnfStyle w:val="000000100000" w:firstRow="0" w:lastRow="0" w:firstColumn="0" w:lastColumn="0" w:oddVBand="0" w:evenVBand="0" w:oddHBand="1" w:evenHBand="0" w:firstRowFirstColumn="0" w:firstRowLastColumn="0" w:lastRowFirstColumn="0" w:lastRowLastColumn="0"/>
              <w:rPr>
                <w:b/>
                <w:sz w:val="18"/>
                <w:szCs w:val="18"/>
                <w:lang w:val="fr-CA"/>
              </w:rPr>
            </w:pPr>
          </w:p>
          <w:p w14:paraId="352BA717" w14:textId="5988E025" w:rsidR="00282755" w:rsidRPr="00E1264D" w:rsidRDefault="00B955E2" w:rsidP="00A346F1">
            <w:pPr>
              <w:pStyle w:val="Paragraphedeliste"/>
              <w:numPr>
                <w:ilvl w:val="0"/>
                <w:numId w:val="21"/>
              </w:numPr>
              <w:spacing w:before="60"/>
              <w:ind w:left="227" w:hanging="170"/>
              <w:jc w:val="left"/>
              <w:cnfStyle w:val="000000100000" w:firstRow="0" w:lastRow="0" w:firstColumn="0" w:lastColumn="0" w:oddVBand="0" w:evenVBand="0" w:oddHBand="1" w:evenHBand="0" w:firstRowFirstColumn="0" w:firstRowLastColumn="0" w:lastRowFirstColumn="0" w:lastRowLastColumn="0"/>
              <w:rPr>
                <w:lang w:val="fr-FR"/>
              </w:rPr>
            </w:pPr>
            <w:r w:rsidRPr="003C5833">
              <w:rPr>
                <w:sz w:val="18"/>
                <w:szCs w:val="18"/>
                <w:lang w:val="fr-CA"/>
              </w:rPr>
              <w:t>Rapport des enquêtes auprès des bénéficiaires</w:t>
            </w:r>
          </w:p>
        </w:tc>
      </w:tr>
      <w:tr w:rsidR="00561B63" w:rsidRPr="00E00C9F" w14:paraId="2DA0890A" w14:textId="77777777" w:rsidTr="001D09DD">
        <w:tc>
          <w:tcPr>
            <w:cnfStyle w:val="001000000000" w:firstRow="0" w:lastRow="0" w:firstColumn="1" w:lastColumn="0" w:oddVBand="0" w:evenVBand="0" w:oddHBand="0" w:evenHBand="0" w:firstRowFirstColumn="0" w:firstRowLastColumn="0" w:lastRowFirstColumn="0" w:lastRowLastColumn="0"/>
            <w:tcW w:w="2689" w:type="dxa"/>
            <w:vMerge w:val="restart"/>
          </w:tcPr>
          <w:p w14:paraId="02E57A3B" w14:textId="77777777" w:rsidR="00561B63" w:rsidRPr="00B955E2" w:rsidRDefault="00561B63" w:rsidP="00850310">
            <w:pPr>
              <w:rPr>
                <w:rFonts w:cs="Arial"/>
                <w:sz w:val="18"/>
                <w:szCs w:val="18"/>
                <w:lang w:val="fr-CA"/>
              </w:rPr>
            </w:pPr>
            <w:r w:rsidRPr="0021019A">
              <w:rPr>
                <w:rFonts w:cs="Arial"/>
                <w:sz w:val="18"/>
                <w:szCs w:val="18"/>
                <w:u w:val="single"/>
                <w:lang w:val="fr-CA"/>
              </w:rPr>
              <w:t>Produit 1.3</w:t>
            </w:r>
            <w:r w:rsidRPr="00B955E2">
              <w:rPr>
                <w:rFonts w:cs="Arial"/>
                <w:sz w:val="18"/>
                <w:szCs w:val="18"/>
                <w:lang w:val="fr-CA"/>
              </w:rPr>
              <w:t xml:space="preserve"> : Des actifs financiers et non financiers sont développés et opérationnels pour la réalisation d’activités économiques durables et résilientes en faveur des femmes et des jeunes.</w:t>
            </w:r>
          </w:p>
          <w:p w14:paraId="388ED0FF" w14:textId="77777777" w:rsidR="00561B63" w:rsidRPr="00E1264D" w:rsidRDefault="00561B63" w:rsidP="00E05305">
            <w:pPr>
              <w:spacing w:after="120"/>
              <w:jc w:val="left"/>
              <w:rPr>
                <w:sz w:val="18"/>
                <w:szCs w:val="18"/>
                <w:lang w:val="fr-FR"/>
              </w:rPr>
            </w:pPr>
          </w:p>
        </w:tc>
        <w:tc>
          <w:tcPr>
            <w:tcW w:w="1984" w:type="dxa"/>
          </w:tcPr>
          <w:p w14:paraId="59F49CE1" w14:textId="77777777" w:rsidR="00561B63" w:rsidRPr="00F72C4F" w:rsidRDefault="00561B63" w:rsidP="00E05305">
            <w:pPr>
              <w:pStyle w:val="En-tte"/>
              <w:spacing w:before="60"/>
              <w:jc w:val="lef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sidRPr="00F72C4F">
              <w:rPr>
                <w:rFonts w:cs="Arial"/>
                <w:sz w:val="18"/>
                <w:szCs w:val="18"/>
                <w:lang w:val="fr-CA"/>
              </w:rPr>
              <w:t xml:space="preserve">Nombre personnes ayant accès aux ressources financières : </w:t>
            </w:r>
          </w:p>
          <w:p w14:paraId="18335735" w14:textId="77777777" w:rsidR="00561B63" w:rsidRPr="00F72C4F" w:rsidRDefault="00561B63" w:rsidP="00E05305">
            <w:pPr>
              <w:pStyle w:val="En-tte"/>
              <w:spacing w:before="60"/>
              <w:jc w:val="lef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sidRPr="00F72C4F">
              <w:rPr>
                <w:rFonts w:cs="Arial"/>
                <w:sz w:val="18"/>
                <w:szCs w:val="18"/>
                <w:lang w:val="fr-CA"/>
              </w:rPr>
              <w:t>a) filles</w:t>
            </w:r>
          </w:p>
          <w:p w14:paraId="04A53C36" w14:textId="77777777" w:rsidR="00561B63" w:rsidRPr="00F72C4F" w:rsidRDefault="00561B63" w:rsidP="00E05305">
            <w:pPr>
              <w:pStyle w:val="En-tte"/>
              <w:spacing w:before="60"/>
              <w:jc w:val="lef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sidRPr="00F72C4F">
              <w:rPr>
                <w:rFonts w:cs="Arial"/>
                <w:sz w:val="18"/>
                <w:szCs w:val="18"/>
                <w:lang w:val="fr-CA"/>
              </w:rPr>
              <w:t>b) garçons</w:t>
            </w:r>
          </w:p>
          <w:p w14:paraId="5203A0AF" w14:textId="77777777" w:rsidR="00561B63" w:rsidRPr="00F72C4F" w:rsidRDefault="00561B63" w:rsidP="00E05305">
            <w:pPr>
              <w:pStyle w:val="En-tte"/>
              <w:spacing w:before="60"/>
              <w:jc w:val="lef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sidRPr="00F72C4F">
              <w:rPr>
                <w:rFonts w:cs="Arial"/>
                <w:sz w:val="18"/>
                <w:szCs w:val="18"/>
                <w:lang w:val="fr-CA"/>
              </w:rPr>
              <w:t>c) femmes</w:t>
            </w:r>
          </w:p>
          <w:p w14:paraId="374FD8B9" w14:textId="5DC3B27A" w:rsidR="00561B63" w:rsidRPr="00561B63" w:rsidRDefault="00561B63" w:rsidP="00561B63">
            <w:pPr>
              <w:pStyle w:val="En-tte"/>
              <w:spacing w:before="60"/>
              <w:jc w:val="lef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Pr>
                <w:rFonts w:cs="Arial"/>
                <w:sz w:val="18"/>
                <w:szCs w:val="18"/>
                <w:lang w:val="fr-CA"/>
              </w:rPr>
              <w:t>d) ménages vulnérables</w:t>
            </w:r>
          </w:p>
        </w:tc>
        <w:tc>
          <w:tcPr>
            <w:tcW w:w="1418" w:type="dxa"/>
          </w:tcPr>
          <w:p w14:paraId="0D3A091A" w14:textId="344520E9" w:rsidR="00561B63" w:rsidRPr="002B48A4" w:rsidRDefault="00561B63" w:rsidP="002B48A4">
            <w:pPr>
              <w:spacing w:after="120"/>
              <w:jc w:val="left"/>
              <w:cnfStyle w:val="000000000000" w:firstRow="0" w:lastRow="0" w:firstColumn="0" w:lastColumn="0" w:oddVBand="0" w:evenVBand="0" w:oddHBand="0" w:evenHBand="0" w:firstRowFirstColumn="0" w:firstRowLastColumn="0" w:lastRowFirstColumn="0" w:lastRowLastColumn="0"/>
              <w:rPr>
                <w:sz w:val="18"/>
                <w:szCs w:val="18"/>
              </w:rPr>
            </w:pPr>
            <w:r w:rsidRPr="002B48A4">
              <w:rPr>
                <w:rFonts w:cs="Arial"/>
                <w:sz w:val="18"/>
                <w:szCs w:val="18"/>
                <w:lang w:val="fr-CA"/>
              </w:rPr>
              <w:t>Rapport</w:t>
            </w:r>
            <w:r w:rsidR="002B48A4">
              <w:rPr>
                <w:rFonts w:cs="Arial"/>
                <w:sz w:val="18"/>
                <w:szCs w:val="18"/>
                <w:lang w:val="fr-CA"/>
              </w:rPr>
              <w:t>s</w:t>
            </w:r>
            <w:r w:rsidRPr="002B48A4">
              <w:rPr>
                <w:rFonts w:cs="Arial"/>
                <w:sz w:val="18"/>
                <w:szCs w:val="18"/>
                <w:lang w:val="fr-CA"/>
              </w:rPr>
              <w:t xml:space="preserve"> d’activité</w:t>
            </w:r>
            <w:r w:rsidR="002B48A4" w:rsidRPr="002B48A4">
              <w:rPr>
                <w:rFonts w:cs="Arial"/>
                <w:sz w:val="18"/>
                <w:szCs w:val="18"/>
                <w:lang w:val="fr-CA"/>
              </w:rPr>
              <w:t>s</w:t>
            </w:r>
            <w:r w:rsidRPr="002B48A4">
              <w:rPr>
                <w:rFonts w:cs="Arial"/>
                <w:sz w:val="18"/>
                <w:szCs w:val="18"/>
                <w:lang w:val="fr-CA"/>
              </w:rPr>
              <w:t xml:space="preserve"> du pro</w:t>
            </w:r>
            <w:r w:rsidR="002B48A4" w:rsidRPr="002B48A4">
              <w:rPr>
                <w:rFonts w:cs="Arial"/>
                <w:sz w:val="18"/>
                <w:szCs w:val="18"/>
                <w:lang w:val="fr-CA"/>
              </w:rPr>
              <w:t>gramme</w:t>
            </w:r>
          </w:p>
        </w:tc>
        <w:tc>
          <w:tcPr>
            <w:tcW w:w="992" w:type="dxa"/>
          </w:tcPr>
          <w:p w14:paraId="067BE066" w14:textId="77777777" w:rsidR="00561B63" w:rsidRDefault="00561B63" w:rsidP="00E05305">
            <w:pPr>
              <w:spacing w:after="120"/>
              <w:jc w:val="right"/>
              <w:cnfStyle w:val="000000000000" w:firstRow="0" w:lastRow="0" w:firstColumn="0" w:lastColumn="0" w:oddVBand="0" w:evenVBand="0" w:oddHBand="0" w:evenHBand="0" w:firstRowFirstColumn="0" w:firstRowLastColumn="0" w:lastRowFirstColumn="0" w:lastRowLastColumn="0"/>
            </w:pPr>
            <w:r>
              <w:rPr>
                <w:rFonts w:cs="Arial"/>
                <w:sz w:val="18"/>
                <w:szCs w:val="18"/>
                <w:lang w:val="fr-CA"/>
              </w:rPr>
              <w:t>0</w:t>
            </w:r>
          </w:p>
        </w:tc>
        <w:tc>
          <w:tcPr>
            <w:tcW w:w="992" w:type="dxa"/>
          </w:tcPr>
          <w:p w14:paraId="595C5423" w14:textId="77777777" w:rsidR="00561B63" w:rsidRDefault="00561B63" w:rsidP="00E05305">
            <w:pPr>
              <w:spacing w:after="120"/>
              <w:jc w:val="right"/>
              <w:cnfStyle w:val="000000000000" w:firstRow="0" w:lastRow="0" w:firstColumn="0" w:lastColumn="0" w:oddVBand="0" w:evenVBand="0" w:oddHBand="0" w:evenHBand="0" w:firstRowFirstColumn="0" w:firstRowLastColumn="0" w:lastRowFirstColumn="0" w:lastRowLastColumn="0"/>
            </w:pPr>
            <w:r>
              <w:rPr>
                <w:rFonts w:cs="Arial"/>
                <w:sz w:val="18"/>
                <w:szCs w:val="18"/>
                <w:lang w:val="fr-CA"/>
              </w:rPr>
              <w:t>0</w:t>
            </w:r>
          </w:p>
        </w:tc>
        <w:tc>
          <w:tcPr>
            <w:tcW w:w="1276" w:type="dxa"/>
          </w:tcPr>
          <w:p w14:paraId="4614AD90"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Pr>
                <w:rFonts w:cs="Arial"/>
                <w:sz w:val="18"/>
                <w:szCs w:val="18"/>
                <w:lang w:val="fr-CA"/>
              </w:rPr>
              <w:t>3000</w:t>
            </w:r>
          </w:p>
          <w:p w14:paraId="225347E7"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6FFA338B"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6C985866"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2B843977" w14:textId="0E184B60" w:rsidR="00561B63" w:rsidRDefault="00561B63" w:rsidP="00E05305">
            <w:pPr>
              <w:spacing w:after="120"/>
              <w:jc w:val="right"/>
              <w:cnfStyle w:val="000000000000" w:firstRow="0" w:lastRow="0" w:firstColumn="0" w:lastColumn="0" w:oddVBand="0" w:evenVBand="0" w:oddHBand="0" w:evenHBand="0" w:firstRowFirstColumn="0" w:firstRowLastColumn="0" w:lastRowFirstColumn="0" w:lastRowLastColumn="0"/>
            </w:pPr>
          </w:p>
        </w:tc>
        <w:tc>
          <w:tcPr>
            <w:tcW w:w="1559" w:type="dxa"/>
          </w:tcPr>
          <w:p w14:paraId="0A9D602D"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Pr>
                <w:rFonts w:cs="Arial"/>
                <w:sz w:val="18"/>
                <w:szCs w:val="18"/>
                <w:lang w:val="fr-CA"/>
              </w:rPr>
              <w:t>8000</w:t>
            </w:r>
          </w:p>
          <w:p w14:paraId="527F5EEF"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7B69E6B0"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28C3F569"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00AA8036" w14:textId="55106276" w:rsidR="00561B63" w:rsidRDefault="00561B63" w:rsidP="00E05305">
            <w:pPr>
              <w:spacing w:after="120"/>
              <w:jc w:val="right"/>
              <w:cnfStyle w:val="000000000000" w:firstRow="0" w:lastRow="0" w:firstColumn="0" w:lastColumn="0" w:oddVBand="0" w:evenVBand="0" w:oddHBand="0" w:evenHBand="0" w:firstRowFirstColumn="0" w:firstRowLastColumn="0" w:lastRowFirstColumn="0" w:lastRowLastColumn="0"/>
            </w:pPr>
          </w:p>
        </w:tc>
        <w:tc>
          <w:tcPr>
            <w:tcW w:w="1276" w:type="dxa"/>
          </w:tcPr>
          <w:p w14:paraId="28053A89"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Pr>
                <w:rFonts w:cs="Arial"/>
                <w:sz w:val="18"/>
                <w:szCs w:val="18"/>
                <w:lang w:val="fr-CA"/>
              </w:rPr>
              <w:t>10000</w:t>
            </w:r>
          </w:p>
          <w:p w14:paraId="6BA365F8"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768BDC61"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6E927271" w14:textId="77777777" w:rsidR="00561B63" w:rsidRDefault="00561B63" w:rsidP="00E05305">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3A37D14A" w14:textId="709E38BC" w:rsidR="00561B63" w:rsidRPr="00656FEE" w:rsidRDefault="00561B63" w:rsidP="00656FEE">
            <w:pPr>
              <w:pStyle w:val="En-tte"/>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tc>
        <w:tc>
          <w:tcPr>
            <w:tcW w:w="1134" w:type="dxa"/>
          </w:tcPr>
          <w:p w14:paraId="0A64D63C" w14:textId="77777777" w:rsidR="00561B63" w:rsidRDefault="00561B63" w:rsidP="00E05305">
            <w:pPr>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Pr>
                <w:rFonts w:cs="Arial"/>
                <w:sz w:val="18"/>
                <w:szCs w:val="18"/>
                <w:lang w:val="fr-CA"/>
              </w:rPr>
              <w:t>10000</w:t>
            </w:r>
          </w:p>
          <w:p w14:paraId="597B60CF" w14:textId="77777777" w:rsidR="00561B63" w:rsidRDefault="00561B63" w:rsidP="00E05305">
            <w:pPr>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6D3DDB0F" w14:textId="77777777" w:rsidR="00561B63" w:rsidRDefault="00561B63" w:rsidP="00E05305">
            <w:pPr>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7909C3EF" w14:textId="77777777" w:rsidR="00561B63" w:rsidRDefault="00561B63" w:rsidP="00E05305">
            <w:pPr>
              <w:spacing w:before="60"/>
              <w:jc w:val="right"/>
              <w:cnfStyle w:val="000000000000" w:firstRow="0" w:lastRow="0" w:firstColumn="0" w:lastColumn="0" w:oddVBand="0" w:evenVBand="0" w:oddHBand="0" w:evenHBand="0" w:firstRowFirstColumn="0" w:firstRowLastColumn="0" w:lastRowFirstColumn="0" w:lastRowLastColumn="0"/>
              <w:rPr>
                <w:rFonts w:cs="Arial"/>
                <w:sz w:val="18"/>
                <w:szCs w:val="18"/>
                <w:lang w:val="fr-CA"/>
              </w:rPr>
            </w:pPr>
          </w:p>
          <w:p w14:paraId="06AEA0D6" w14:textId="00F36568" w:rsidR="00561B63" w:rsidRDefault="00561B63" w:rsidP="00E05305">
            <w:pPr>
              <w:spacing w:after="120"/>
              <w:jc w:val="right"/>
              <w:cnfStyle w:val="000000000000" w:firstRow="0" w:lastRow="0" w:firstColumn="0" w:lastColumn="0" w:oddVBand="0" w:evenVBand="0" w:oddHBand="0" w:evenHBand="0" w:firstRowFirstColumn="0" w:firstRowLastColumn="0" w:lastRowFirstColumn="0" w:lastRowLastColumn="0"/>
            </w:pPr>
          </w:p>
        </w:tc>
        <w:tc>
          <w:tcPr>
            <w:tcW w:w="1780" w:type="dxa"/>
            <w:vMerge w:val="restart"/>
          </w:tcPr>
          <w:p w14:paraId="745CF2B4" w14:textId="77777777" w:rsidR="00561B63" w:rsidRPr="00B955E2" w:rsidRDefault="00561B63" w:rsidP="00A346F1">
            <w:pPr>
              <w:pStyle w:val="Paragraphedeliste"/>
              <w:numPr>
                <w:ilvl w:val="0"/>
                <w:numId w:val="21"/>
              </w:numPr>
              <w:spacing w:before="60"/>
              <w:ind w:left="227" w:hanging="170"/>
              <w:jc w:val="left"/>
              <w:cnfStyle w:val="000000000000" w:firstRow="0" w:lastRow="0" w:firstColumn="0" w:lastColumn="0" w:oddVBand="0" w:evenVBand="0" w:oddHBand="0" w:evenHBand="0" w:firstRowFirstColumn="0" w:firstRowLastColumn="0" w:lastRowFirstColumn="0" w:lastRowLastColumn="0"/>
              <w:rPr>
                <w:sz w:val="18"/>
                <w:szCs w:val="18"/>
                <w:lang w:val="fr-CA"/>
              </w:rPr>
            </w:pPr>
            <w:r w:rsidRPr="00B955E2">
              <w:rPr>
                <w:sz w:val="18"/>
                <w:szCs w:val="18"/>
                <w:lang w:val="fr-CA"/>
              </w:rPr>
              <w:t>Rapports de visites de terrain.</w:t>
            </w:r>
          </w:p>
          <w:p w14:paraId="2CD7CFBD" w14:textId="77777777" w:rsidR="00561B63" w:rsidRPr="00B955E2" w:rsidRDefault="00561B63" w:rsidP="00B955E2">
            <w:pPr>
              <w:pStyle w:val="Paragraphedeliste"/>
              <w:spacing w:before="60"/>
              <w:ind w:left="227"/>
              <w:jc w:val="left"/>
              <w:cnfStyle w:val="000000000000" w:firstRow="0" w:lastRow="0" w:firstColumn="0" w:lastColumn="0" w:oddVBand="0" w:evenVBand="0" w:oddHBand="0" w:evenHBand="0" w:firstRowFirstColumn="0" w:firstRowLastColumn="0" w:lastRowFirstColumn="0" w:lastRowLastColumn="0"/>
              <w:rPr>
                <w:sz w:val="18"/>
                <w:szCs w:val="18"/>
                <w:lang w:val="fr-CA"/>
              </w:rPr>
            </w:pPr>
          </w:p>
          <w:p w14:paraId="6E49524F" w14:textId="7BA03955" w:rsidR="00561B63" w:rsidRPr="00B955E2" w:rsidRDefault="00561B63" w:rsidP="00A346F1">
            <w:pPr>
              <w:pStyle w:val="Paragraphedeliste"/>
              <w:numPr>
                <w:ilvl w:val="0"/>
                <w:numId w:val="21"/>
              </w:numPr>
              <w:spacing w:before="60"/>
              <w:ind w:left="227" w:hanging="170"/>
              <w:jc w:val="left"/>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Rapport des enquêtes de auprès des bénéficiaires.</w:t>
            </w:r>
            <w:r w:rsidRPr="00B955E2">
              <w:rPr>
                <w:sz w:val="18"/>
                <w:szCs w:val="18"/>
                <w:lang w:val="fr-CA"/>
              </w:rPr>
              <w:t xml:space="preserve"> </w:t>
            </w:r>
          </w:p>
          <w:p w14:paraId="4246B528" w14:textId="77777777" w:rsidR="00561B63" w:rsidRPr="00E1264D" w:rsidRDefault="00561B63" w:rsidP="00E05305">
            <w:pPr>
              <w:spacing w:after="120"/>
              <w:jc w:val="left"/>
              <w:cnfStyle w:val="000000000000" w:firstRow="0" w:lastRow="0" w:firstColumn="0" w:lastColumn="0" w:oddVBand="0" w:evenVBand="0" w:oddHBand="0" w:evenHBand="0" w:firstRowFirstColumn="0" w:firstRowLastColumn="0" w:lastRowFirstColumn="0" w:lastRowLastColumn="0"/>
              <w:rPr>
                <w:lang w:val="fr-FR"/>
              </w:rPr>
            </w:pPr>
          </w:p>
        </w:tc>
      </w:tr>
      <w:tr w:rsidR="00561B63" w14:paraId="40163749" w14:textId="77777777" w:rsidTr="001D0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4E38EA4D" w14:textId="77777777" w:rsidR="00561B63" w:rsidRPr="007C4C67" w:rsidRDefault="00561B63" w:rsidP="007D4FF3">
            <w:pPr>
              <w:spacing w:before="120"/>
              <w:rPr>
                <w:rFonts w:cs="Arial"/>
                <w:b w:val="0"/>
                <w:sz w:val="19"/>
                <w:szCs w:val="19"/>
                <w:u w:val="single"/>
                <w:lang w:val="fr-CA"/>
              </w:rPr>
            </w:pPr>
          </w:p>
        </w:tc>
        <w:tc>
          <w:tcPr>
            <w:tcW w:w="1984" w:type="dxa"/>
          </w:tcPr>
          <w:p w14:paraId="78817445" w14:textId="46A17405" w:rsidR="00561B63" w:rsidRPr="00F72C4F" w:rsidRDefault="00561B63" w:rsidP="00282755">
            <w:pPr>
              <w:spacing w:before="60"/>
              <w:jc w:val="lef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Volume de ressources allouées</w:t>
            </w:r>
          </w:p>
        </w:tc>
        <w:tc>
          <w:tcPr>
            <w:tcW w:w="1418" w:type="dxa"/>
          </w:tcPr>
          <w:p w14:paraId="19567547" w14:textId="77777777" w:rsidR="00561B63" w:rsidRPr="00F72C4F" w:rsidRDefault="00561B63" w:rsidP="00282755">
            <w:pPr>
              <w:spacing w:after="120"/>
              <w:jc w:val="left"/>
              <w:cnfStyle w:val="000000100000" w:firstRow="0" w:lastRow="0" w:firstColumn="0" w:lastColumn="0" w:oddVBand="0" w:evenVBand="0" w:oddHBand="1" w:evenHBand="0" w:firstRowFirstColumn="0" w:firstRowLastColumn="0" w:lastRowFirstColumn="0" w:lastRowLastColumn="0"/>
              <w:rPr>
                <w:rFonts w:cs="Arial"/>
                <w:sz w:val="18"/>
                <w:szCs w:val="18"/>
                <w:lang w:val="fr-CA"/>
              </w:rPr>
            </w:pPr>
          </w:p>
        </w:tc>
        <w:tc>
          <w:tcPr>
            <w:tcW w:w="992" w:type="dxa"/>
          </w:tcPr>
          <w:p w14:paraId="24DDE229" w14:textId="77777777" w:rsidR="00561B63" w:rsidRPr="00F72C4F" w:rsidRDefault="00561B63" w:rsidP="00EE56FE">
            <w:pPr>
              <w:spacing w:after="120"/>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p>
        </w:tc>
        <w:tc>
          <w:tcPr>
            <w:tcW w:w="992" w:type="dxa"/>
          </w:tcPr>
          <w:p w14:paraId="6F3A0FAA" w14:textId="77777777" w:rsidR="00561B63" w:rsidRDefault="00561B63" w:rsidP="00EE56FE">
            <w:pPr>
              <w:spacing w:after="120"/>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p>
        </w:tc>
        <w:tc>
          <w:tcPr>
            <w:tcW w:w="1276" w:type="dxa"/>
          </w:tcPr>
          <w:p w14:paraId="2177E59F" w14:textId="3C301E02" w:rsidR="00561B63" w:rsidRDefault="00561B63" w:rsidP="00B955E2">
            <w:pPr>
              <w:pStyle w:val="En-tte"/>
              <w:spacing w:before="60"/>
              <w:ind w:left="227"/>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10 M USD</w:t>
            </w:r>
          </w:p>
        </w:tc>
        <w:tc>
          <w:tcPr>
            <w:tcW w:w="1559" w:type="dxa"/>
          </w:tcPr>
          <w:p w14:paraId="0FB0B7CB" w14:textId="1CFC15C9" w:rsidR="00561B63" w:rsidRDefault="00561B63" w:rsidP="00B955E2">
            <w:pPr>
              <w:pStyle w:val="En-tte"/>
              <w:spacing w:before="60"/>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60 M USD</w:t>
            </w:r>
          </w:p>
        </w:tc>
        <w:tc>
          <w:tcPr>
            <w:tcW w:w="1276" w:type="dxa"/>
          </w:tcPr>
          <w:p w14:paraId="09878E9D" w14:textId="0DDC7872" w:rsidR="00561B63" w:rsidRDefault="00561B63" w:rsidP="00B955E2">
            <w:pPr>
              <w:pStyle w:val="En-tte"/>
              <w:spacing w:before="60"/>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80 M USD</w:t>
            </w:r>
          </w:p>
        </w:tc>
        <w:tc>
          <w:tcPr>
            <w:tcW w:w="1134" w:type="dxa"/>
          </w:tcPr>
          <w:p w14:paraId="3076C26D" w14:textId="51CCF9CE" w:rsidR="00561B63" w:rsidRDefault="00561B63" w:rsidP="00561B63">
            <w:pPr>
              <w:pStyle w:val="En-tte"/>
              <w:spacing w:before="60"/>
              <w:jc w:val="right"/>
              <w:cnfStyle w:val="000000100000" w:firstRow="0" w:lastRow="0" w:firstColumn="0" w:lastColumn="0" w:oddVBand="0" w:evenVBand="0" w:oddHBand="1" w:evenHBand="0" w:firstRowFirstColumn="0" w:firstRowLastColumn="0" w:lastRowFirstColumn="0" w:lastRowLastColumn="0"/>
              <w:rPr>
                <w:rFonts w:cs="Arial"/>
                <w:sz w:val="18"/>
                <w:szCs w:val="18"/>
                <w:lang w:val="fr-CA"/>
              </w:rPr>
            </w:pPr>
            <w:r>
              <w:rPr>
                <w:rFonts w:cs="Arial"/>
                <w:sz w:val="18"/>
                <w:szCs w:val="18"/>
                <w:lang w:val="fr-CA"/>
              </w:rPr>
              <w:t>80M USD</w:t>
            </w:r>
          </w:p>
        </w:tc>
        <w:tc>
          <w:tcPr>
            <w:tcW w:w="1780" w:type="dxa"/>
            <w:vMerge/>
          </w:tcPr>
          <w:p w14:paraId="570D9B93" w14:textId="77777777" w:rsidR="00561B63" w:rsidRDefault="00561B63" w:rsidP="00752FF9">
            <w:pPr>
              <w:spacing w:before="60"/>
              <w:jc w:val="left"/>
              <w:cnfStyle w:val="000000100000" w:firstRow="0" w:lastRow="0" w:firstColumn="0" w:lastColumn="0" w:oddVBand="0" w:evenVBand="0" w:oddHBand="1" w:evenHBand="0" w:firstRowFirstColumn="0" w:firstRowLastColumn="0" w:lastRowFirstColumn="0" w:lastRowLastColumn="0"/>
              <w:rPr>
                <w:sz w:val="18"/>
                <w:szCs w:val="18"/>
                <w:lang w:val="fr-CA"/>
              </w:rPr>
            </w:pPr>
          </w:p>
        </w:tc>
      </w:tr>
    </w:tbl>
    <w:p w14:paraId="26AC39B2" w14:textId="77777777" w:rsidR="003D4708" w:rsidRPr="00FA4A68" w:rsidRDefault="003D4708" w:rsidP="003D4708">
      <w:pPr>
        <w:pStyle w:val="Titre1"/>
        <w:numPr>
          <w:ilvl w:val="0"/>
          <w:numId w:val="0"/>
        </w:numPr>
        <w:spacing w:before="60" w:after="60"/>
        <w:rPr>
          <w:rFonts w:ascii="Arial" w:hAnsi="Arial" w:cs="Arial"/>
          <w:sz w:val="18"/>
          <w:szCs w:val="18"/>
          <w:highlight w:val="lightGray"/>
          <w:lang w:val="fr-CA"/>
        </w:rPr>
        <w:sectPr w:rsidR="003D4708" w:rsidRPr="00FA4A68" w:rsidSect="00D813F6">
          <w:pgSz w:w="16838" w:h="11906" w:orient="landscape" w:code="9"/>
          <w:pgMar w:top="964" w:right="851" w:bottom="851" w:left="851" w:header="720" w:footer="431" w:gutter="0"/>
          <w:cols w:space="708"/>
          <w:titlePg/>
          <w:docGrid w:linePitch="360"/>
        </w:sectPr>
      </w:pPr>
    </w:p>
    <w:p w14:paraId="382E2E8B" w14:textId="68CA0140" w:rsidR="003D4708" w:rsidRPr="00FA4A68" w:rsidRDefault="00D813F6" w:rsidP="00D813F6">
      <w:pPr>
        <w:pStyle w:val="Titre1"/>
        <w:ind w:left="908" w:hanging="454"/>
        <w:rPr>
          <w:szCs w:val="28"/>
          <w:lang w:val="fr-CA"/>
        </w:rPr>
      </w:pPr>
      <w:bookmarkStart w:id="24" w:name="_Toc4364328"/>
      <w:r w:rsidRPr="00FA4A68">
        <w:rPr>
          <w:rFonts w:ascii="Arial" w:hAnsi="Arial" w:cs="Arial"/>
          <w:szCs w:val="28"/>
          <w:lang w:val="fr-CA"/>
        </w:rPr>
        <w:t>SUI</w:t>
      </w:r>
      <w:r w:rsidRPr="00FA4A68">
        <w:rPr>
          <w:szCs w:val="28"/>
          <w:lang w:val="fr-CA"/>
        </w:rPr>
        <w:t>VI ET ÉVALUATION</w:t>
      </w:r>
      <w:bookmarkEnd w:id="24"/>
    </w:p>
    <w:p w14:paraId="78B8F312" w14:textId="4FA32F1F" w:rsidR="003D4708" w:rsidRPr="009E1DDD" w:rsidRDefault="003D4708" w:rsidP="00A346F1">
      <w:pPr>
        <w:pStyle w:val="Paragraphedeliste"/>
        <w:numPr>
          <w:ilvl w:val="0"/>
          <w:numId w:val="28"/>
        </w:numPr>
        <w:spacing w:before="60" w:after="0"/>
        <w:ind w:left="681" w:hanging="397"/>
        <w:rPr>
          <w:lang w:val="fr-CA"/>
        </w:rPr>
      </w:pPr>
      <w:r w:rsidRPr="009E1DDD">
        <w:rPr>
          <w:lang w:val="fr-CA"/>
        </w:rPr>
        <w:t>Conformément aux politiques et procédures de programmation du PNU</w:t>
      </w:r>
      <w:r w:rsidR="0054381F">
        <w:rPr>
          <w:lang w:val="fr-CA"/>
        </w:rPr>
        <w:t>D, le programme</w:t>
      </w:r>
      <w:r w:rsidRPr="009E1DDD">
        <w:rPr>
          <w:lang w:val="fr-CA"/>
        </w:rPr>
        <w:t xml:space="preserve"> fera l’objet d’un suivi selon les plans de suivi et d'évaluation ci-</w:t>
      </w:r>
      <w:r w:rsidR="00D813F6">
        <w:rPr>
          <w:lang w:val="fr-CA"/>
        </w:rPr>
        <w:t>après.</w:t>
      </w:r>
      <w:r w:rsidRPr="009E1DDD">
        <w:rPr>
          <w:lang w:val="fr-CA"/>
        </w:rPr>
        <w:t xml:space="preserve"> </w:t>
      </w:r>
    </w:p>
    <w:p w14:paraId="6A51FA0A" w14:textId="75713DC8" w:rsidR="003D4708" w:rsidRPr="00D813F6" w:rsidRDefault="00D813F6" w:rsidP="00D813F6">
      <w:pPr>
        <w:spacing w:before="120"/>
        <w:ind w:left="720"/>
        <w:rPr>
          <w:b/>
          <w:i/>
          <w:lang w:val="fr-CA"/>
        </w:rPr>
      </w:pPr>
      <w:r w:rsidRPr="00D813F6">
        <w:rPr>
          <w:b/>
          <w:i/>
          <w:lang w:val="fr-CA"/>
        </w:rPr>
        <w:t xml:space="preserve">Tableau n° : </w:t>
      </w:r>
      <w:r w:rsidR="003D4708" w:rsidRPr="00D813F6">
        <w:rPr>
          <w:b/>
          <w:i/>
          <w:lang w:val="fr-CA"/>
        </w:rPr>
        <w:t>Plan de suivi</w:t>
      </w:r>
    </w:p>
    <w:tbl>
      <w:tblPr>
        <w:tblStyle w:val="TableauGrille5Fonc-Accentuation5"/>
        <w:tblW w:w="5154" w:type="pct"/>
        <w:tblLayout w:type="fixed"/>
        <w:tblLook w:val="04A0" w:firstRow="1" w:lastRow="0" w:firstColumn="1" w:lastColumn="0" w:noHBand="0" w:noVBand="1"/>
      </w:tblPr>
      <w:tblGrid>
        <w:gridCol w:w="1413"/>
        <w:gridCol w:w="7372"/>
        <w:gridCol w:w="1275"/>
        <w:gridCol w:w="3402"/>
        <w:gridCol w:w="1135"/>
        <w:gridCol w:w="995"/>
      </w:tblGrid>
      <w:tr w:rsidR="00D635FB" w:rsidRPr="00D635FB" w14:paraId="47307E5A" w14:textId="77777777" w:rsidTr="00A8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 w:type="pct"/>
          </w:tcPr>
          <w:p w14:paraId="65F23F40" w14:textId="77777777" w:rsidR="003D4708" w:rsidRPr="00D635FB" w:rsidRDefault="003D4708" w:rsidP="000266CF">
            <w:pPr>
              <w:spacing w:after="0"/>
              <w:jc w:val="center"/>
              <w:rPr>
                <w:sz w:val="20"/>
                <w:lang w:val="fr-CA"/>
              </w:rPr>
            </w:pPr>
            <w:r w:rsidRPr="00D635FB">
              <w:rPr>
                <w:sz w:val="20"/>
                <w:lang w:val="fr-CA"/>
              </w:rPr>
              <w:t>Activité de suivi</w:t>
            </w:r>
          </w:p>
        </w:tc>
        <w:tc>
          <w:tcPr>
            <w:tcW w:w="2364" w:type="pct"/>
          </w:tcPr>
          <w:p w14:paraId="1971707D" w14:textId="77777777" w:rsidR="003D4708" w:rsidRPr="00D635FB" w:rsidRDefault="003D4708" w:rsidP="000266CF">
            <w:pPr>
              <w:spacing w:after="0"/>
              <w:jc w:val="center"/>
              <w:cnfStyle w:val="100000000000" w:firstRow="1" w:lastRow="0" w:firstColumn="0" w:lastColumn="0" w:oddVBand="0" w:evenVBand="0" w:oddHBand="0" w:evenHBand="0" w:firstRowFirstColumn="0" w:firstRowLastColumn="0" w:lastRowFirstColumn="0" w:lastRowLastColumn="0"/>
              <w:rPr>
                <w:sz w:val="20"/>
                <w:lang w:val="fr-CA"/>
              </w:rPr>
            </w:pPr>
            <w:r w:rsidRPr="00D635FB">
              <w:rPr>
                <w:sz w:val="20"/>
                <w:lang w:val="fr-CA"/>
              </w:rPr>
              <w:t>Objet</w:t>
            </w:r>
          </w:p>
        </w:tc>
        <w:tc>
          <w:tcPr>
            <w:tcW w:w="409" w:type="pct"/>
          </w:tcPr>
          <w:p w14:paraId="2FF53704" w14:textId="77777777" w:rsidR="003D4708" w:rsidRPr="00D635FB" w:rsidRDefault="003D4708" w:rsidP="000266CF">
            <w:pPr>
              <w:spacing w:after="0"/>
              <w:jc w:val="center"/>
              <w:cnfStyle w:val="100000000000" w:firstRow="1" w:lastRow="0" w:firstColumn="0" w:lastColumn="0" w:oddVBand="0" w:evenVBand="0" w:oddHBand="0" w:evenHBand="0" w:firstRowFirstColumn="0" w:firstRowLastColumn="0" w:lastRowFirstColumn="0" w:lastRowLastColumn="0"/>
              <w:rPr>
                <w:sz w:val="20"/>
                <w:lang w:val="fr-CA"/>
              </w:rPr>
            </w:pPr>
            <w:r w:rsidRPr="00D635FB">
              <w:rPr>
                <w:sz w:val="20"/>
                <w:lang w:val="fr-CA"/>
              </w:rPr>
              <w:t>Fréquence</w:t>
            </w:r>
          </w:p>
        </w:tc>
        <w:tc>
          <w:tcPr>
            <w:tcW w:w="1091" w:type="pct"/>
          </w:tcPr>
          <w:p w14:paraId="6D4C527E" w14:textId="77777777" w:rsidR="003D4708" w:rsidRPr="00D635FB" w:rsidRDefault="003D4708" w:rsidP="000266CF">
            <w:pPr>
              <w:spacing w:after="0"/>
              <w:jc w:val="center"/>
              <w:cnfStyle w:val="100000000000" w:firstRow="1" w:lastRow="0" w:firstColumn="0" w:lastColumn="0" w:oddVBand="0" w:evenVBand="0" w:oddHBand="0" w:evenHBand="0" w:firstRowFirstColumn="0" w:firstRowLastColumn="0" w:lastRowFirstColumn="0" w:lastRowLastColumn="0"/>
              <w:rPr>
                <w:sz w:val="20"/>
                <w:lang w:val="fr-CA"/>
              </w:rPr>
            </w:pPr>
            <w:r w:rsidRPr="00D635FB">
              <w:rPr>
                <w:sz w:val="20"/>
                <w:lang w:val="fr-CA"/>
              </w:rPr>
              <w:t>Action prévue</w:t>
            </w:r>
          </w:p>
        </w:tc>
        <w:tc>
          <w:tcPr>
            <w:tcW w:w="364" w:type="pct"/>
          </w:tcPr>
          <w:p w14:paraId="240594E6" w14:textId="27FC64C3" w:rsidR="003D4708" w:rsidRPr="00A871A2" w:rsidRDefault="00596098" w:rsidP="000266CF">
            <w:pPr>
              <w:spacing w:after="0"/>
              <w:jc w:val="center"/>
              <w:cnfStyle w:val="100000000000" w:firstRow="1" w:lastRow="0" w:firstColumn="0" w:lastColumn="0" w:oddVBand="0" w:evenVBand="0" w:oddHBand="0" w:evenHBand="0" w:firstRowFirstColumn="0" w:firstRowLastColumn="0" w:lastRowFirstColumn="0" w:lastRowLastColumn="0"/>
              <w:rPr>
                <w:sz w:val="16"/>
                <w:lang w:val="fr-CA"/>
              </w:rPr>
            </w:pPr>
            <w:r w:rsidRPr="00A871A2">
              <w:rPr>
                <w:sz w:val="16"/>
                <w:lang w:val="fr-CA"/>
              </w:rPr>
              <w:t>Partenaires</w:t>
            </w:r>
            <w:r w:rsidR="003D4708" w:rsidRPr="00A871A2">
              <w:rPr>
                <w:sz w:val="16"/>
                <w:lang w:val="fr-CA"/>
              </w:rPr>
              <w:t xml:space="preserve"> </w:t>
            </w:r>
          </w:p>
          <w:p w14:paraId="052E0F67" w14:textId="0D2009A6" w:rsidR="003D4708" w:rsidRPr="00A871A2" w:rsidRDefault="00596098" w:rsidP="000266CF">
            <w:pPr>
              <w:spacing w:after="0"/>
              <w:jc w:val="center"/>
              <w:cnfStyle w:val="100000000000" w:firstRow="1" w:lastRow="0" w:firstColumn="0" w:lastColumn="0" w:oddVBand="0" w:evenVBand="0" w:oddHBand="0" w:evenHBand="0" w:firstRowFirstColumn="0" w:firstRowLastColumn="0" w:lastRowFirstColumn="0" w:lastRowLastColumn="0"/>
              <w:rPr>
                <w:sz w:val="16"/>
                <w:lang w:val="fr-CA"/>
              </w:rPr>
            </w:pPr>
            <w:r w:rsidRPr="00A871A2">
              <w:rPr>
                <w:sz w:val="16"/>
                <w:lang w:val="fr-CA"/>
              </w:rPr>
              <w:t>Éventuels</w:t>
            </w:r>
          </w:p>
        </w:tc>
        <w:tc>
          <w:tcPr>
            <w:tcW w:w="319" w:type="pct"/>
          </w:tcPr>
          <w:p w14:paraId="53119FB5" w14:textId="77777777" w:rsidR="003D4708" w:rsidRPr="00A871A2" w:rsidRDefault="003D4708" w:rsidP="000266CF">
            <w:pPr>
              <w:spacing w:after="0"/>
              <w:jc w:val="center"/>
              <w:cnfStyle w:val="100000000000" w:firstRow="1" w:lastRow="0" w:firstColumn="0" w:lastColumn="0" w:oddVBand="0" w:evenVBand="0" w:oddHBand="0" w:evenHBand="0" w:firstRowFirstColumn="0" w:firstRowLastColumn="0" w:lastRowFirstColumn="0" w:lastRowLastColumn="0"/>
              <w:rPr>
                <w:sz w:val="16"/>
                <w:lang w:val="fr-CA"/>
              </w:rPr>
            </w:pPr>
            <w:r w:rsidRPr="00A871A2">
              <w:rPr>
                <w:sz w:val="16"/>
                <w:lang w:val="fr-CA"/>
              </w:rPr>
              <w:t xml:space="preserve">Coût </w:t>
            </w:r>
          </w:p>
          <w:p w14:paraId="6628D2EB" w14:textId="424E01F9" w:rsidR="003D4708" w:rsidRPr="00A871A2" w:rsidRDefault="00F72C4F" w:rsidP="000266CF">
            <w:pPr>
              <w:spacing w:after="0"/>
              <w:jc w:val="center"/>
              <w:cnfStyle w:val="100000000000" w:firstRow="1" w:lastRow="0" w:firstColumn="0" w:lastColumn="0" w:oddVBand="0" w:evenVBand="0" w:oddHBand="0" w:evenHBand="0" w:firstRowFirstColumn="0" w:firstRowLastColumn="0" w:lastRowFirstColumn="0" w:lastRowLastColumn="0"/>
              <w:rPr>
                <w:sz w:val="16"/>
                <w:lang w:val="fr-CA"/>
              </w:rPr>
            </w:pPr>
            <w:r w:rsidRPr="00A871A2">
              <w:rPr>
                <w:sz w:val="16"/>
                <w:lang w:val="fr-CA"/>
              </w:rPr>
              <w:t>Éventuel</w:t>
            </w:r>
          </w:p>
        </w:tc>
      </w:tr>
      <w:tr w:rsidR="00D635FB" w:rsidRPr="00E00C9F" w14:paraId="61C51FC5" w14:textId="77777777" w:rsidTr="00A8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 w:type="pct"/>
          </w:tcPr>
          <w:p w14:paraId="2A6C1BA3" w14:textId="77777777" w:rsidR="003D4708" w:rsidRPr="00D635FB" w:rsidRDefault="003D4708" w:rsidP="00FE16D8">
            <w:pPr>
              <w:spacing w:after="0"/>
              <w:jc w:val="left"/>
              <w:rPr>
                <w:sz w:val="18"/>
                <w:szCs w:val="18"/>
                <w:lang w:val="fr-CA"/>
              </w:rPr>
            </w:pPr>
            <w:r w:rsidRPr="00D635FB">
              <w:rPr>
                <w:sz w:val="18"/>
                <w:szCs w:val="18"/>
                <w:lang w:val="fr-FR"/>
              </w:rPr>
              <w:t>Suivre les progrès vers les résultats</w:t>
            </w:r>
            <w:r w:rsidRPr="00D635FB" w:rsidDel="00313C7F">
              <w:rPr>
                <w:sz w:val="18"/>
                <w:szCs w:val="18"/>
                <w:lang w:val="fr-CA"/>
              </w:rPr>
              <w:t xml:space="preserve"> </w:t>
            </w:r>
          </w:p>
        </w:tc>
        <w:tc>
          <w:tcPr>
            <w:tcW w:w="2364" w:type="pct"/>
          </w:tcPr>
          <w:p w14:paraId="106D06FF" w14:textId="455709ED" w:rsidR="003D4708" w:rsidRPr="00F72C4F" w:rsidRDefault="003D4708" w:rsidP="00AF134D">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r w:rsidRPr="00F72C4F">
              <w:rPr>
                <w:rFonts w:cs="Arial"/>
                <w:sz w:val="18"/>
                <w:szCs w:val="18"/>
                <w:lang w:val="fr-CA"/>
              </w:rPr>
              <w:t xml:space="preserve">Recueillir et analyser les données sur les progrès par rapport aux indicateurs de résultats du RRF afin de déterminer les progrès </w:t>
            </w:r>
            <w:r w:rsidR="00596098" w:rsidRPr="00F72C4F">
              <w:rPr>
                <w:rFonts w:cs="Arial"/>
                <w:sz w:val="18"/>
                <w:szCs w:val="18"/>
                <w:lang w:val="fr-CA"/>
              </w:rPr>
              <w:t>du pro</w:t>
            </w:r>
            <w:r w:rsidR="00AF134D">
              <w:rPr>
                <w:rFonts w:cs="Arial"/>
                <w:sz w:val="18"/>
                <w:szCs w:val="18"/>
                <w:lang w:val="fr-CA"/>
              </w:rPr>
              <w:t>gramme</w:t>
            </w:r>
            <w:r w:rsidRPr="00F72C4F">
              <w:rPr>
                <w:rFonts w:cs="Arial"/>
                <w:sz w:val="18"/>
                <w:szCs w:val="18"/>
                <w:lang w:val="fr-CA"/>
              </w:rPr>
              <w:t xml:space="preserve"> vers l’obtention des produits convenus.</w:t>
            </w:r>
          </w:p>
        </w:tc>
        <w:tc>
          <w:tcPr>
            <w:tcW w:w="409" w:type="pct"/>
          </w:tcPr>
          <w:p w14:paraId="41B222C1" w14:textId="3A6491D7" w:rsidR="003D4708" w:rsidRPr="00D635FB" w:rsidRDefault="00596098" w:rsidP="002365C9">
            <w:pPr>
              <w:spacing w:after="0"/>
              <w:jc w:val="center"/>
              <w:cnfStyle w:val="000000100000" w:firstRow="0" w:lastRow="0" w:firstColumn="0" w:lastColumn="0" w:oddVBand="0" w:evenVBand="0" w:oddHBand="1" w:evenHBand="0" w:firstRowFirstColumn="0" w:firstRowLastColumn="0" w:lastRowFirstColumn="0" w:lastRowLastColumn="0"/>
              <w:rPr>
                <w:sz w:val="17"/>
                <w:szCs w:val="17"/>
                <w:lang w:val="fr-CA"/>
              </w:rPr>
            </w:pPr>
            <w:r w:rsidRPr="00D635FB">
              <w:rPr>
                <w:sz w:val="17"/>
                <w:szCs w:val="17"/>
                <w:lang w:val="fr-CA"/>
              </w:rPr>
              <w:t>Trimestrielle</w:t>
            </w:r>
          </w:p>
        </w:tc>
        <w:tc>
          <w:tcPr>
            <w:tcW w:w="1091" w:type="pct"/>
          </w:tcPr>
          <w:p w14:paraId="69EC0FD7" w14:textId="6D282562" w:rsidR="003D4708" w:rsidRPr="00F72C4F" w:rsidRDefault="003D4708" w:rsidP="006B21E0">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r w:rsidRPr="00F72C4F">
              <w:rPr>
                <w:rFonts w:cs="Arial"/>
                <w:sz w:val="18"/>
                <w:szCs w:val="18"/>
                <w:lang w:val="fr-CA"/>
              </w:rPr>
              <w:t>Intervention de la direction du pro</w:t>
            </w:r>
            <w:r w:rsidR="006B21E0">
              <w:rPr>
                <w:rFonts w:cs="Arial"/>
                <w:sz w:val="18"/>
                <w:szCs w:val="18"/>
                <w:lang w:val="fr-CA"/>
              </w:rPr>
              <w:t>gramme</w:t>
            </w:r>
            <w:r w:rsidRPr="00F72C4F">
              <w:rPr>
                <w:rFonts w:cs="Arial"/>
                <w:sz w:val="18"/>
                <w:szCs w:val="18"/>
                <w:lang w:val="fr-CA"/>
              </w:rPr>
              <w:t xml:space="preserve"> en cas de progrès plus lents que prévus.</w:t>
            </w:r>
          </w:p>
        </w:tc>
        <w:tc>
          <w:tcPr>
            <w:tcW w:w="364" w:type="pct"/>
          </w:tcPr>
          <w:p w14:paraId="2028A11F" w14:textId="77777777" w:rsidR="003D4708" w:rsidRPr="00F72C4F" w:rsidRDefault="003D4708" w:rsidP="000266CF">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p>
        </w:tc>
        <w:tc>
          <w:tcPr>
            <w:tcW w:w="319" w:type="pct"/>
          </w:tcPr>
          <w:p w14:paraId="51B9D8F5" w14:textId="77777777" w:rsidR="003D4708" w:rsidRPr="009E1DDD" w:rsidRDefault="003D4708" w:rsidP="000266CF">
            <w:pPr>
              <w:spacing w:after="0"/>
              <w:cnfStyle w:val="000000100000" w:firstRow="0" w:lastRow="0" w:firstColumn="0" w:lastColumn="0" w:oddVBand="0" w:evenVBand="0" w:oddHBand="1" w:evenHBand="0" w:firstRowFirstColumn="0" w:firstRowLastColumn="0" w:lastRowFirstColumn="0" w:lastRowLastColumn="0"/>
              <w:rPr>
                <w:lang w:val="fr-CA"/>
              </w:rPr>
            </w:pPr>
          </w:p>
        </w:tc>
      </w:tr>
      <w:tr w:rsidR="00D635FB" w:rsidRPr="00E00C9F" w14:paraId="699141AB" w14:textId="77777777" w:rsidTr="00A871A2">
        <w:tc>
          <w:tcPr>
            <w:cnfStyle w:val="001000000000" w:firstRow="0" w:lastRow="0" w:firstColumn="1" w:lastColumn="0" w:oddVBand="0" w:evenVBand="0" w:oddHBand="0" w:evenHBand="0" w:firstRowFirstColumn="0" w:firstRowLastColumn="0" w:lastRowFirstColumn="0" w:lastRowLastColumn="0"/>
            <w:tcW w:w="453" w:type="pct"/>
          </w:tcPr>
          <w:p w14:paraId="6260B091" w14:textId="3ED8AC7D" w:rsidR="003D4708" w:rsidRPr="00D635FB" w:rsidRDefault="003D4708" w:rsidP="00FE16D8">
            <w:pPr>
              <w:spacing w:after="0"/>
              <w:jc w:val="left"/>
              <w:rPr>
                <w:sz w:val="18"/>
                <w:szCs w:val="18"/>
                <w:lang w:val="fr-CA"/>
              </w:rPr>
            </w:pPr>
            <w:r w:rsidRPr="00D635FB">
              <w:rPr>
                <w:sz w:val="18"/>
                <w:szCs w:val="18"/>
                <w:lang w:val="fr-CA"/>
              </w:rPr>
              <w:t xml:space="preserve">Suivre et </w:t>
            </w:r>
            <w:r w:rsidRPr="00D635FB">
              <w:rPr>
                <w:sz w:val="18"/>
                <w:szCs w:val="18"/>
                <w:lang w:val="fr-FR"/>
              </w:rPr>
              <w:t>gérer</w:t>
            </w:r>
            <w:r w:rsidR="00DD5B9B" w:rsidRPr="00D635FB">
              <w:rPr>
                <w:sz w:val="18"/>
                <w:szCs w:val="18"/>
                <w:lang w:val="fr-FR"/>
              </w:rPr>
              <w:t xml:space="preserve"> </w:t>
            </w:r>
            <w:r w:rsidRPr="00D635FB">
              <w:rPr>
                <w:sz w:val="18"/>
                <w:szCs w:val="18"/>
                <w:lang w:val="fr-CA"/>
              </w:rPr>
              <w:t>les risques</w:t>
            </w:r>
          </w:p>
        </w:tc>
        <w:tc>
          <w:tcPr>
            <w:tcW w:w="2364" w:type="pct"/>
          </w:tcPr>
          <w:p w14:paraId="3FD8EC7F" w14:textId="77777777" w:rsidR="00AF134D" w:rsidRPr="00AF134D" w:rsidRDefault="003D4708" w:rsidP="00A346F1">
            <w:pPr>
              <w:pStyle w:val="Paragraphedeliste"/>
              <w:numPr>
                <w:ilvl w:val="0"/>
                <w:numId w:val="25"/>
              </w:numPr>
              <w:spacing w:after="0"/>
              <w:ind w:left="113" w:hanging="113"/>
              <w:cnfStyle w:val="000000000000" w:firstRow="0" w:lastRow="0" w:firstColumn="0" w:lastColumn="0" w:oddVBand="0" w:evenVBand="0" w:oddHBand="0" w:evenHBand="0" w:firstRowFirstColumn="0" w:firstRowLastColumn="0" w:lastRowFirstColumn="0" w:lastRowLastColumn="0"/>
              <w:rPr>
                <w:sz w:val="18"/>
                <w:szCs w:val="18"/>
                <w:lang w:val="fr-CA"/>
              </w:rPr>
            </w:pPr>
            <w:r w:rsidRPr="00AF134D">
              <w:rPr>
                <w:sz w:val="18"/>
                <w:szCs w:val="18"/>
                <w:lang w:val="fr-CA"/>
              </w:rPr>
              <w:t>Identifier les risques spécifiques susceptibles de menacer l’atteinte des résultats prévus.</w:t>
            </w:r>
          </w:p>
          <w:p w14:paraId="37249CA5" w14:textId="0C0539A5" w:rsidR="00AF134D" w:rsidRPr="00AF134D" w:rsidRDefault="003D4708" w:rsidP="00A346F1">
            <w:pPr>
              <w:pStyle w:val="Paragraphedeliste"/>
              <w:numPr>
                <w:ilvl w:val="0"/>
                <w:numId w:val="25"/>
              </w:numPr>
              <w:spacing w:after="0"/>
              <w:ind w:left="113" w:hanging="113"/>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sidRPr="00AF134D">
              <w:rPr>
                <w:sz w:val="18"/>
                <w:szCs w:val="18"/>
                <w:lang w:val="fr-CA"/>
              </w:rPr>
              <w:t xml:space="preserve">Identifier et suivre les mesures de gestion des risques au moyen d’un registre des risques. </w:t>
            </w:r>
            <w:r w:rsidRPr="00AF134D">
              <w:rPr>
                <w:rFonts w:cs="Arial"/>
                <w:sz w:val="18"/>
                <w:szCs w:val="18"/>
                <w:lang w:val="fr-CA"/>
              </w:rPr>
              <w:t xml:space="preserve">Ceci comprend les mesures et les plans de suivi qui ont pu être requis selon les normes sociales et environnementales du PNUD. </w:t>
            </w:r>
          </w:p>
          <w:p w14:paraId="32628903" w14:textId="129A2DBA" w:rsidR="003D4708" w:rsidRPr="00AF134D" w:rsidRDefault="003D4708" w:rsidP="00A346F1">
            <w:pPr>
              <w:pStyle w:val="Paragraphedeliste"/>
              <w:numPr>
                <w:ilvl w:val="0"/>
                <w:numId w:val="25"/>
              </w:numPr>
              <w:spacing w:after="0"/>
              <w:ind w:left="113" w:hanging="113"/>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sidRPr="00AF134D">
              <w:rPr>
                <w:rFonts w:cs="Arial"/>
                <w:sz w:val="18"/>
                <w:szCs w:val="18"/>
                <w:lang w:val="fr-CA"/>
              </w:rPr>
              <w:t>Des audits seront réalisés conformément à la politique d’audit du PNUD pour gérer les risques financiers.</w:t>
            </w:r>
          </w:p>
        </w:tc>
        <w:tc>
          <w:tcPr>
            <w:tcW w:w="409" w:type="pct"/>
          </w:tcPr>
          <w:p w14:paraId="092F05DE" w14:textId="77777777" w:rsidR="003D4708" w:rsidRPr="00D635FB" w:rsidRDefault="003D4708" w:rsidP="002365C9">
            <w:pPr>
              <w:spacing w:after="0"/>
              <w:jc w:val="center"/>
              <w:cnfStyle w:val="000000000000" w:firstRow="0" w:lastRow="0" w:firstColumn="0" w:lastColumn="0" w:oddVBand="0" w:evenVBand="0" w:oddHBand="0" w:evenHBand="0" w:firstRowFirstColumn="0" w:firstRowLastColumn="0" w:lastRowFirstColumn="0" w:lastRowLastColumn="0"/>
              <w:rPr>
                <w:sz w:val="17"/>
                <w:szCs w:val="17"/>
                <w:lang w:val="fr-CA"/>
              </w:rPr>
            </w:pPr>
            <w:r w:rsidRPr="00D635FB">
              <w:rPr>
                <w:sz w:val="17"/>
                <w:szCs w:val="17"/>
                <w:lang w:val="fr-CA"/>
              </w:rPr>
              <w:t>Trimestrielle</w:t>
            </w:r>
          </w:p>
        </w:tc>
        <w:tc>
          <w:tcPr>
            <w:tcW w:w="1091" w:type="pct"/>
          </w:tcPr>
          <w:p w14:paraId="6C00DDF4" w14:textId="51D6A214" w:rsidR="003D4708" w:rsidRPr="00F72C4F" w:rsidRDefault="003D4708" w:rsidP="006B21E0">
            <w:pPr>
              <w:spacing w:after="0"/>
              <w:cnfStyle w:val="000000000000" w:firstRow="0" w:lastRow="0" w:firstColumn="0" w:lastColumn="0" w:oddVBand="0" w:evenVBand="0" w:oddHBand="0" w:evenHBand="0" w:firstRowFirstColumn="0" w:firstRowLastColumn="0" w:lastRowFirstColumn="0" w:lastRowLastColumn="0"/>
              <w:rPr>
                <w:sz w:val="18"/>
                <w:szCs w:val="18"/>
                <w:lang w:val="fr-CA"/>
              </w:rPr>
            </w:pPr>
            <w:r w:rsidRPr="00F72C4F">
              <w:rPr>
                <w:sz w:val="18"/>
                <w:szCs w:val="18"/>
                <w:lang w:val="fr-CA"/>
              </w:rPr>
              <w:t>La direction du pro</w:t>
            </w:r>
            <w:r w:rsidR="006B21E0">
              <w:rPr>
                <w:sz w:val="18"/>
                <w:szCs w:val="18"/>
                <w:lang w:val="fr-CA"/>
              </w:rPr>
              <w:t>gramme</w:t>
            </w:r>
            <w:r w:rsidRPr="00F72C4F">
              <w:rPr>
                <w:sz w:val="18"/>
                <w:szCs w:val="18"/>
                <w:lang w:val="fr-CA"/>
              </w:rPr>
              <w:t xml:space="preserve"> identifie les risques et prend des mesures de gestion de ces risques. Elle veille à la tenue et à l’actualisation du registre des risques pour assurer le suivi des risques repérés et des mesures prises.</w:t>
            </w:r>
          </w:p>
        </w:tc>
        <w:tc>
          <w:tcPr>
            <w:tcW w:w="364" w:type="pct"/>
          </w:tcPr>
          <w:p w14:paraId="784FBE57" w14:textId="77777777" w:rsidR="003D4708" w:rsidRPr="00F72C4F" w:rsidRDefault="003D4708" w:rsidP="000266CF">
            <w:pPr>
              <w:spacing w:after="0"/>
              <w:cnfStyle w:val="000000000000" w:firstRow="0" w:lastRow="0" w:firstColumn="0" w:lastColumn="0" w:oddVBand="0" w:evenVBand="0" w:oddHBand="0" w:evenHBand="0" w:firstRowFirstColumn="0" w:firstRowLastColumn="0" w:lastRowFirstColumn="0" w:lastRowLastColumn="0"/>
              <w:rPr>
                <w:sz w:val="18"/>
                <w:szCs w:val="18"/>
                <w:lang w:val="fr-CA"/>
              </w:rPr>
            </w:pPr>
          </w:p>
        </w:tc>
        <w:tc>
          <w:tcPr>
            <w:tcW w:w="319" w:type="pct"/>
          </w:tcPr>
          <w:p w14:paraId="2646149B" w14:textId="77777777" w:rsidR="003D4708" w:rsidRPr="009E1DDD" w:rsidRDefault="003D4708" w:rsidP="000266CF">
            <w:pPr>
              <w:spacing w:after="0"/>
              <w:cnfStyle w:val="000000000000" w:firstRow="0" w:lastRow="0" w:firstColumn="0" w:lastColumn="0" w:oddVBand="0" w:evenVBand="0" w:oddHBand="0" w:evenHBand="0" w:firstRowFirstColumn="0" w:firstRowLastColumn="0" w:lastRowFirstColumn="0" w:lastRowLastColumn="0"/>
              <w:rPr>
                <w:lang w:val="fr-CA"/>
              </w:rPr>
            </w:pPr>
          </w:p>
        </w:tc>
      </w:tr>
      <w:tr w:rsidR="00D635FB" w:rsidRPr="00E00C9F" w14:paraId="0FB17D98" w14:textId="77777777" w:rsidTr="00A8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 w:type="pct"/>
          </w:tcPr>
          <w:p w14:paraId="04912247" w14:textId="77777777" w:rsidR="003D4708" w:rsidRPr="00D635FB" w:rsidRDefault="003D4708" w:rsidP="00FE16D8">
            <w:pPr>
              <w:spacing w:after="0"/>
              <w:jc w:val="left"/>
              <w:rPr>
                <w:sz w:val="18"/>
                <w:szCs w:val="18"/>
                <w:lang w:val="fr-CA"/>
              </w:rPr>
            </w:pPr>
            <w:r w:rsidRPr="00D635FB">
              <w:rPr>
                <w:sz w:val="18"/>
                <w:szCs w:val="18"/>
                <w:lang w:val="fr-CA"/>
              </w:rPr>
              <w:t xml:space="preserve">Apprendre </w:t>
            </w:r>
          </w:p>
        </w:tc>
        <w:tc>
          <w:tcPr>
            <w:tcW w:w="2364" w:type="pct"/>
          </w:tcPr>
          <w:p w14:paraId="4EDCB983" w14:textId="08C0F34C" w:rsidR="003D4708" w:rsidRPr="00F72C4F" w:rsidRDefault="003D4708" w:rsidP="00AF134D">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r w:rsidRPr="00F72C4F">
              <w:rPr>
                <w:rFonts w:cs="Arial"/>
                <w:sz w:val="18"/>
                <w:szCs w:val="18"/>
                <w:lang w:val="fr-CA"/>
              </w:rPr>
              <w:t>Les connaissances, les bonnes pratiques et les enseignements seront dégagés périodiquement des activités du pro</w:t>
            </w:r>
            <w:r w:rsidR="00AF134D">
              <w:rPr>
                <w:rFonts w:cs="Arial"/>
                <w:sz w:val="18"/>
                <w:szCs w:val="18"/>
                <w:lang w:val="fr-CA"/>
              </w:rPr>
              <w:t>gramme</w:t>
            </w:r>
            <w:r w:rsidRPr="00F72C4F">
              <w:rPr>
                <w:rFonts w:cs="Arial"/>
                <w:sz w:val="18"/>
                <w:szCs w:val="18"/>
                <w:lang w:val="fr-CA"/>
              </w:rPr>
              <w:t xml:space="preserve"> ainsi que recherch</w:t>
            </w:r>
            <w:r w:rsidR="00AF134D">
              <w:rPr>
                <w:rFonts w:cs="Arial"/>
                <w:sz w:val="18"/>
                <w:szCs w:val="18"/>
                <w:lang w:val="fr-CA"/>
              </w:rPr>
              <w:t>e</w:t>
            </w:r>
            <w:r w:rsidRPr="00F72C4F">
              <w:rPr>
                <w:rFonts w:cs="Arial"/>
                <w:sz w:val="18"/>
                <w:szCs w:val="18"/>
                <w:lang w:val="fr-CA"/>
              </w:rPr>
              <w:t>s active</w:t>
            </w:r>
            <w:r w:rsidR="00AF134D">
              <w:rPr>
                <w:rFonts w:cs="Arial"/>
                <w:sz w:val="18"/>
                <w:szCs w:val="18"/>
                <w:lang w:val="fr-CA"/>
              </w:rPr>
              <w:t>s</w:t>
            </w:r>
            <w:r w:rsidRPr="00F72C4F">
              <w:rPr>
                <w:rFonts w:cs="Arial"/>
                <w:sz w:val="18"/>
                <w:szCs w:val="18"/>
                <w:lang w:val="fr-CA"/>
              </w:rPr>
              <w:t xml:space="preserve"> auprès d’autres </w:t>
            </w:r>
            <w:r w:rsidR="00AF134D">
              <w:rPr>
                <w:rFonts w:cs="Arial"/>
                <w:sz w:val="18"/>
                <w:szCs w:val="18"/>
                <w:lang w:val="fr-CA"/>
              </w:rPr>
              <w:t>programmes/</w:t>
            </w:r>
            <w:r w:rsidRPr="00F72C4F">
              <w:rPr>
                <w:rFonts w:cs="Arial"/>
                <w:sz w:val="18"/>
                <w:szCs w:val="18"/>
                <w:lang w:val="fr-CA"/>
              </w:rPr>
              <w:t>projets et de</w:t>
            </w:r>
            <w:r w:rsidR="00AF134D">
              <w:rPr>
                <w:rFonts w:cs="Arial"/>
                <w:sz w:val="18"/>
                <w:szCs w:val="18"/>
                <w:lang w:val="fr-CA"/>
              </w:rPr>
              <w:t>s</w:t>
            </w:r>
            <w:r w:rsidRPr="00F72C4F">
              <w:rPr>
                <w:rFonts w:cs="Arial"/>
                <w:sz w:val="18"/>
                <w:szCs w:val="18"/>
                <w:lang w:val="fr-CA"/>
              </w:rPr>
              <w:t xml:space="preserve"> partenaires puis réintégrés dans le </w:t>
            </w:r>
            <w:r w:rsidR="00AF134D">
              <w:rPr>
                <w:rFonts w:cs="Arial"/>
                <w:sz w:val="18"/>
                <w:szCs w:val="18"/>
                <w:lang w:val="fr-CA"/>
              </w:rPr>
              <w:t>programme</w:t>
            </w:r>
          </w:p>
        </w:tc>
        <w:tc>
          <w:tcPr>
            <w:tcW w:w="409" w:type="pct"/>
          </w:tcPr>
          <w:p w14:paraId="04C5A784" w14:textId="267715AB" w:rsidR="003D4708" w:rsidRPr="00D635FB" w:rsidRDefault="003D4708" w:rsidP="002365C9">
            <w:pPr>
              <w:spacing w:after="0"/>
              <w:jc w:val="center"/>
              <w:cnfStyle w:val="000000100000" w:firstRow="0" w:lastRow="0" w:firstColumn="0" w:lastColumn="0" w:oddVBand="0" w:evenVBand="0" w:oddHBand="1" w:evenHBand="0" w:firstRowFirstColumn="0" w:firstRowLastColumn="0" w:lastRowFirstColumn="0" w:lastRowLastColumn="0"/>
              <w:rPr>
                <w:sz w:val="17"/>
                <w:szCs w:val="17"/>
                <w:lang w:val="fr-CA"/>
              </w:rPr>
            </w:pPr>
            <w:r w:rsidRPr="00D635FB">
              <w:rPr>
                <w:sz w:val="17"/>
                <w:szCs w:val="17"/>
                <w:lang w:val="fr-CA"/>
              </w:rPr>
              <w:t>Annuelle</w:t>
            </w:r>
          </w:p>
        </w:tc>
        <w:tc>
          <w:tcPr>
            <w:tcW w:w="1091" w:type="pct"/>
          </w:tcPr>
          <w:p w14:paraId="2DB82D06" w14:textId="2DF0D194" w:rsidR="003D4708" w:rsidRPr="00F72C4F" w:rsidRDefault="003D4708" w:rsidP="006B21E0">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r w:rsidRPr="00F72C4F">
              <w:rPr>
                <w:sz w:val="18"/>
                <w:szCs w:val="18"/>
                <w:lang w:val="fr-CA"/>
              </w:rPr>
              <w:t xml:space="preserve">L’équipe </w:t>
            </w:r>
            <w:r w:rsidR="006B21E0">
              <w:rPr>
                <w:sz w:val="18"/>
                <w:szCs w:val="18"/>
                <w:lang w:val="fr-CA"/>
              </w:rPr>
              <w:t xml:space="preserve">de gestion du </w:t>
            </w:r>
            <w:r w:rsidRPr="00F72C4F">
              <w:rPr>
                <w:sz w:val="18"/>
                <w:szCs w:val="18"/>
                <w:lang w:val="fr-CA"/>
              </w:rPr>
              <w:t>pro</w:t>
            </w:r>
            <w:r w:rsidR="006B21E0">
              <w:rPr>
                <w:sz w:val="18"/>
                <w:szCs w:val="18"/>
                <w:lang w:val="fr-CA"/>
              </w:rPr>
              <w:t>gramme</w:t>
            </w:r>
            <w:r w:rsidRPr="00F72C4F">
              <w:rPr>
                <w:sz w:val="18"/>
                <w:szCs w:val="18"/>
                <w:lang w:val="fr-CA"/>
              </w:rPr>
              <w:t xml:space="preserve"> dégage les leçons appropriées et en tient compte pour éclairer les décisions de gestion.</w:t>
            </w:r>
          </w:p>
        </w:tc>
        <w:tc>
          <w:tcPr>
            <w:tcW w:w="364" w:type="pct"/>
          </w:tcPr>
          <w:p w14:paraId="0DA41041" w14:textId="77777777" w:rsidR="003D4708" w:rsidRPr="00F72C4F" w:rsidRDefault="003D4708" w:rsidP="000266CF">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p>
        </w:tc>
        <w:tc>
          <w:tcPr>
            <w:tcW w:w="319" w:type="pct"/>
          </w:tcPr>
          <w:p w14:paraId="6A10559E" w14:textId="77777777" w:rsidR="003D4708" w:rsidRPr="009E1DDD" w:rsidRDefault="003D4708" w:rsidP="000266CF">
            <w:pPr>
              <w:spacing w:after="0"/>
              <w:cnfStyle w:val="000000100000" w:firstRow="0" w:lastRow="0" w:firstColumn="0" w:lastColumn="0" w:oddVBand="0" w:evenVBand="0" w:oddHBand="1" w:evenHBand="0" w:firstRowFirstColumn="0" w:firstRowLastColumn="0" w:lastRowFirstColumn="0" w:lastRowLastColumn="0"/>
              <w:rPr>
                <w:lang w:val="fr-CA"/>
              </w:rPr>
            </w:pPr>
          </w:p>
        </w:tc>
      </w:tr>
      <w:tr w:rsidR="00D635FB" w:rsidRPr="00E00C9F" w14:paraId="569C107E" w14:textId="77777777" w:rsidTr="00A871A2">
        <w:tc>
          <w:tcPr>
            <w:cnfStyle w:val="001000000000" w:firstRow="0" w:lastRow="0" w:firstColumn="1" w:lastColumn="0" w:oddVBand="0" w:evenVBand="0" w:oddHBand="0" w:evenHBand="0" w:firstRowFirstColumn="0" w:firstRowLastColumn="0" w:lastRowFirstColumn="0" w:lastRowLastColumn="0"/>
            <w:tcW w:w="453" w:type="pct"/>
          </w:tcPr>
          <w:p w14:paraId="272BF8FA" w14:textId="71537177" w:rsidR="003D4708" w:rsidRPr="00D635FB" w:rsidRDefault="003D4708" w:rsidP="00FE16D8">
            <w:pPr>
              <w:spacing w:after="0"/>
              <w:jc w:val="left"/>
              <w:rPr>
                <w:sz w:val="18"/>
                <w:szCs w:val="18"/>
                <w:lang w:val="fr-CA"/>
              </w:rPr>
            </w:pPr>
            <w:r w:rsidRPr="00D635FB">
              <w:rPr>
                <w:sz w:val="18"/>
                <w:szCs w:val="18"/>
                <w:lang w:val="fr-CA"/>
              </w:rPr>
              <w:t>Assurance qualité du pro</w:t>
            </w:r>
            <w:r w:rsidR="007B1930" w:rsidRPr="00D635FB">
              <w:rPr>
                <w:sz w:val="18"/>
                <w:szCs w:val="18"/>
                <w:lang w:val="fr-CA"/>
              </w:rPr>
              <w:t>gramme</w:t>
            </w:r>
            <w:r w:rsidR="002365C9">
              <w:rPr>
                <w:sz w:val="18"/>
                <w:szCs w:val="18"/>
                <w:lang w:val="fr-CA"/>
              </w:rPr>
              <w:t>.</w:t>
            </w:r>
            <w:r w:rsidRPr="00D635FB">
              <w:rPr>
                <w:sz w:val="18"/>
                <w:szCs w:val="18"/>
                <w:lang w:val="fr-CA"/>
              </w:rPr>
              <w:t xml:space="preserve"> </w:t>
            </w:r>
          </w:p>
        </w:tc>
        <w:tc>
          <w:tcPr>
            <w:tcW w:w="2364" w:type="pct"/>
          </w:tcPr>
          <w:p w14:paraId="5CFB509B" w14:textId="66422070" w:rsidR="003D4708" w:rsidRPr="00F72C4F" w:rsidRDefault="003D4708" w:rsidP="00AF134D">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val="fr-CA"/>
              </w:rPr>
            </w:pPr>
            <w:r w:rsidRPr="00F72C4F">
              <w:rPr>
                <w:sz w:val="18"/>
                <w:szCs w:val="18"/>
                <w:lang w:val="fr-CA"/>
              </w:rPr>
              <w:t xml:space="preserve">La qualité du </w:t>
            </w:r>
            <w:r w:rsidR="00AF134D">
              <w:rPr>
                <w:sz w:val="18"/>
                <w:szCs w:val="18"/>
                <w:lang w:val="fr-CA"/>
              </w:rPr>
              <w:t>programme</w:t>
            </w:r>
            <w:r w:rsidRPr="00F72C4F">
              <w:rPr>
                <w:sz w:val="18"/>
                <w:szCs w:val="18"/>
                <w:lang w:val="fr-CA"/>
              </w:rPr>
              <w:t xml:space="preserve"> sera évaluée par rapport aux normes de qualité du PNUD pour repérer les forces et les faiblesses du</w:t>
            </w:r>
            <w:r w:rsidR="00AF134D">
              <w:rPr>
                <w:sz w:val="18"/>
                <w:szCs w:val="18"/>
                <w:lang w:val="fr-CA"/>
              </w:rPr>
              <w:t>dit</w:t>
            </w:r>
            <w:r w:rsidRPr="00F72C4F">
              <w:rPr>
                <w:sz w:val="18"/>
                <w:szCs w:val="18"/>
                <w:lang w:val="fr-CA"/>
              </w:rPr>
              <w:t xml:space="preserve"> pro</w:t>
            </w:r>
            <w:r w:rsidR="00AF134D">
              <w:rPr>
                <w:sz w:val="18"/>
                <w:szCs w:val="18"/>
                <w:lang w:val="fr-CA"/>
              </w:rPr>
              <w:t xml:space="preserve">gramme </w:t>
            </w:r>
            <w:r w:rsidRPr="00F72C4F">
              <w:rPr>
                <w:sz w:val="18"/>
                <w:szCs w:val="18"/>
                <w:lang w:val="fr-CA"/>
              </w:rPr>
              <w:t xml:space="preserve">et pour éclairer la prise de décisions de gestion </w:t>
            </w:r>
            <w:r w:rsidR="00AF134D">
              <w:rPr>
                <w:sz w:val="18"/>
                <w:szCs w:val="18"/>
                <w:lang w:val="fr-CA"/>
              </w:rPr>
              <w:t>aux des améliorations requises</w:t>
            </w:r>
            <w:r w:rsidRPr="00F72C4F">
              <w:rPr>
                <w:rFonts w:cs="Arial"/>
                <w:sz w:val="18"/>
                <w:szCs w:val="18"/>
                <w:lang w:val="fr-CA"/>
              </w:rPr>
              <w:t>.</w:t>
            </w:r>
          </w:p>
        </w:tc>
        <w:tc>
          <w:tcPr>
            <w:tcW w:w="409" w:type="pct"/>
          </w:tcPr>
          <w:p w14:paraId="30503695" w14:textId="77777777" w:rsidR="003D4708" w:rsidRPr="00D635FB" w:rsidRDefault="003D4708" w:rsidP="002365C9">
            <w:pPr>
              <w:spacing w:after="0"/>
              <w:jc w:val="center"/>
              <w:cnfStyle w:val="000000000000" w:firstRow="0" w:lastRow="0" w:firstColumn="0" w:lastColumn="0" w:oddVBand="0" w:evenVBand="0" w:oddHBand="0" w:evenHBand="0" w:firstRowFirstColumn="0" w:firstRowLastColumn="0" w:lastRowFirstColumn="0" w:lastRowLastColumn="0"/>
              <w:rPr>
                <w:sz w:val="17"/>
                <w:szCs w:val="17"/>
                <w:lang w:val="fr-CA"/>
              </w:rPr>
            </w:pPr>
            <w:r w:rsidRPr="00D635FB">
              <w:rPr>
                <w:sz w:val="17"/>
                <w:szCs w:val="17"/>
                <w:lang w:val="fr-CA"/>
              </w:rPr>
              <w:t>Annuelle</w:t>
            </w:r>
          </w:p>
        </w:tc>
        <w:tc>
          <w:tcPr>
            <w:tcW w:w="1091" w:type="pct"/>
          </w:tcPr>
          <w:p w14:paraId="104AB7AA" w14:textId="4B0AE5E7" w:rsidR="003D4708" w:rsidRPr="00F72C4F" w:rsidRDefault="003D4708" w:rsidP="006B21E0">
            <w:pPr>
              <w:spacing w:after="0"/>
              <w:cnfStyle w:val="000000000000" w:firstRow="0" w:lastRow="0" w:firstColumn="0" w:lastColumn="0" w:oddVBand="0" w:evenVBand="0" w:oddHBand="0" w:evenHBand="0" w:firstRowFirstColumn="0" w:firstRowLastColumn="0" w:lastRowFirstColumn="0" w:lastRowLastColumn="0"/>
              <w:rPr>
                <w:sz w:val="18"/>
                <w:szCs w:val="18"/>
                <w:lang w:val="fr-CA"/>
              </w:rPr>
            </w:pPr>
            <w:r w:rsidRPr="00F72C4F">
              <w:rPr>
                <w:sz w:val="18"/>
                <w:szCs w:val="18"/>
                <w:lang w:val="fr-CA"/>
              </w:rPr>
              <w:t>La direction du pro</w:t>
            </w:r>
            <w:r w:rsidR="006B21E0">
              <w:rPr>
                <w:sz w:val="18"/>
                <w:szCs w:val="18"/>
                <w:lang w:val="fr-CA"/>
              </w:rPr>
              <w:t>gramme</w:t>
            </w:r>
            <w:r w:rsidRPr="00F72C4F">
              <w:rPr>
                <w:sz w:val="18"/>
                <w:szCs w:val="18"/>
                <w:lang w:val="fr-CA"/>
              </w:rPr>
              <w:t xml:space="preserve"> examine les forces et les faiblesses du projet et en tient compte pour éclairer ses décisions et améliorer les performances du projet.</w:t>
            </w:r>
          </w:p>
        </w:tc>
        <w:tc>
          <w:tcPr>
            <w:tcW w:w="364" w:type="pct"/>
          </w:tcPr>
          <w:p w14:paraId="1D74BDD1" w14:textId="77777777" w:rsidR="003D4708" w:rsidRPr="00F72C4F" w:rsidRDefault="003D4708" w:rsidP="000266CF">
            <w:pPr>
              <w:spacing w:after="0"/>
              <w:cnfStyle w:val="000000000000" w:firstRow="0" w:lastRow="0" w:firstColumn="0" w:lastColumn="0" w:oddVBand="0" w:evenVBand="0" w:oddHBand="0" w:evenHBand="0" w:firstRowFirstColumn="0" w:firstRowLastColumn="0" w:lastRowFirstColumn="0" w:lastRowLastColumn="0"/>
              <w:rPr>
                <w:sz w:val="18"/>
                <w:szCs w:val="18"/>
                <w:lang w:val="fr-CA"/>
              </w:rPr>
            </w:pPr>
          </w:p>
        </w:tc>
        <w:tc>
          <w:tcPr>
            <w:tcW w:w="319" w:type="pct"/>
          </w:tcPr>
          <w:p w14:paraId="22A2B23A" w14:textId="77777777" w:rsidR="003D4708" w:rsidRPr="009E1DDD" w:rsidRDefault="003D4708" w:rsidP="000266CF">
            <w:pPr>
              <w:spacing w:after="0"/>
              <w:cnfStyle w:val="000000000000" w:firstRow="0" w:lastRow="0" w:firstColumn="0" w:lastColumn="0" w:oddVBand="0" w:evenVBand="0" w:oddHBand="0" w:evenHBand="0" w:firstRowFirstColumn="0" w:firstRowLastColumn="0" w:lastRowFirstColumn="0" w:lastRowLastColumn="0"/>
              <w:rPr>
                <w:lang w:val="fr-CA"/>
              </w:rPr>
            </w:pPr>
          </w:p>
        </w:tc>
      </w:tr>
      <w:tr w:rsidR="00D635FB" w:rsidRPr="00E00C9F" w14:paraId="6ED222F7" w14:textId="77777777" w:rsidTr="00A8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 w:type="pct"/>
          </w:tcPr>
          <w:p w14:paraId="3C319F2B" w14:textId="45FC0B89" w:rsidR="003D4708" w:rsidRPr="00D635FB" w:rsidRDefault="003D4708" w:rsidP="00FE16D8">
            <w:pPr>
              <w:spacing w:after="0"/>
              <w:jc w:val="left"/>
              <w:rPr>
                <w:sz w:val="18"/>
                <w:szCs w:val="18"/>
                <w:lang w:val="fr-CA"/>
              </w:rPr>
            </w:pPr>
            <w:r w:rsidRPr="00D635FB">
              <w:rPr>
                <w:sz w:val="18"/>
                <w:szCs w:val="18"/>
                <w:lang w:val="fr-CA"/>
              </w:rPr>
              <w:t>Revoir et Prendre des mesures correctives</w:t>
            </w:r>
            <w:r w:rsidR="002365C9">
              <w:rPr>
                <w:sz w:val="18"/>
                <w:szCs w:val="18"/>
                <w:lang w:val="fr-CA"/>
              </w:rPr>
              <w:t>.</w:t>
            </w:r>
            <w:r w:rsidRPr="00D635FB">
              <w:rPr>
                <w:sz w:val="18"/>
                <w:szCs w:val="18"/>
                <w:lang w:val="fr-CA"/>
              </w:rPr>
              <w:t xml:space="preserve"> </w:t>
            </w:r>
          </w:p>
        </w:tc>
        <w:tc>
          <w:tcPr>
            <w:tcW w:w="2364" w:type="pct"/>
          </w:tcPr>
          <w:p w14:paraId="56B415F4" w14:textId="77777777" w:rsidR="003D4708" w:rsidRPr="00F72C4F" w:rsidRDefault="003D4708" w:rsidP="00F72C4F">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r w:rsidRPr="00F72C4F">
              <w:rPr>
                <w:sz w:val="18"/>
                <w:szCs w:val="18"/>
                <w:lang w:val="fr-CA"/>
              </w:rPr>
              <w:t>Revue interne des données et des preuves issues de toutes les actions de suivi afin d’éclairer la prise de décisions.</w:t>
            </w:r>
          </w:p>
        </w:tc>
        <w:tc>
          <w:tcPr>
            <w:tcW w:w="409" w:type="pct"/>
          </w:tcPr>
          <w:p w14:paraId="55BB099B" w14:textId="710434F4" w:rsidR="003D4708" w:rsidRPr="00D635FB" w:rsidRDefault="003D4708" w:rsidP="002365C9">
            <w:pPr>
              <w:spacing w:after="0"/>
              <w:jc w:val="center"/>
              <w:cnfStyle w:val="000000100000" w:firstRow="0" w:lastRow="0" w:firstColumn="0" w:lastColumn="0" w:oddVBand="0" w:evenVBand="0" w:oddHBand="1" w:evenHBand="0" w:firstRowFirstColumn="0" w:firstRowLastColumn="0" w:lastRowFirstColumn="0" w:lastRowLastColumn="0"/>
              <w:rPr>
                <w:sz w:val="17"/>
                <w:szCs w:val="17"/>
                <w:lang w:val="fr-CA"/>
              </w:rPr>
            </w:pPr>
            <w:r w:rsidRPr="00D635FB">
              <w:rPr>
                <w:sz w:val="17"/>
                <w:szCs w:val="17"/>
                <w:lang w:val="fr-CA"/>
              </w:rPr>
              <w:t>Annuelle</w:t>
            </w:r>
          </w:p>
        </w:tc>
        <w:tc>
          <w:tcPr>
            <w:tcW w:w="1091" w:type="pct"/>
          </w:tcPr>
          <w:p w14:paraId="036C6298" w14:textId="4F301E10" w:rsidR="003D4708" w:rsidRPr="00F72C4F" w:rsidRDefault="003D4708" w:rsidP="006B21E0">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r w:rsidRPr="00F72C4F">
              <w:rPr>
                <w:sz w:val="18"/>
                <w:szCs w:val="18"/>
                <w:lang w:val="fr-CA"/>
              </w:rPr>
              <w:t xml:space="preserve">Les données sur les performances, les risques, les leçons et la qualité font l’objet d’un examen du </w:t>
            </w:r>
            <w:r w:rsidR="006B21E0">
              <w:rPr>
                <w:sz w:val="18"/>
                <w:szCs w:val="18"/>
                <w:lang w:val="fr-CA"/>
              </w:rPr>
              <w:t>C</w:t>
            </w:r>
            <w:r w:rsidRPr="00F72C4F">
              <w:rPr>
                <w:sz w:val="18"/>
                <w:szCs w:val="18"/>
                <w:lang w:val="fr-CA"/>
              </w:rPr>
              <w:t>omité de pilotage et sont utilisées pour prendre des mesures correctives.</w:t>
            </w:r>
          </w:p>
        </w:tc>
        <w:tc>
          <w:tcPr>
            <w:tcW w:w="364" w:type="pct"/>
          </w:tcPr>
          <w:p w14:paraId="700F082E" w14:textId="77777777" w:rsidR="003D4708" w:rsidRPr="009E1DDD" w:rsidRDefault="003D4708" w:rsidP="000266CF">
            <w:pPr>
              <w:spacing w:after="0"/>
              <w:cnfStyle w:val="000000100000" w:firstRow="0" w:lastRow="0" w:firstColumn="0" w:lastColumn="0" w:oddVBand="0" w:evenVBand="0" w:oddHBand="1" w:evenHBand="0" w:firstRowFirstColumn="0" w:firstRowLastColumn="0" w:lastRowFirstColumn="0" w:lastRowLastColumn="0"/>
              <w:rPr>
                <w:lang w:val="fr-CA"/>
              </w:rPr>
            </w:pPr>
          </w:p>
        </w:tc>
        <w:tc>
          <w:tcPr>
            <w:tcW w:w="319" w:type="pct"/>
          </w:tcPr>
          <w:p w14:paraId="0BB9B7F0" w14:textId="77777777" w:rsidR="003D4708" w:rsidRPr="009E1DDD" w:rsidRDefault="003D4708" w:rsidP="000266CF">
            <w:pPr>
              <w:spacing w:after="0"/>
              <w:cnfStyle w:val="000000100000" w:firstRow="0" w:lastRow="0" w:firstColumn="0" w:lastColumn="0" w:oddVBand="0" w:evenVBand="0" w:oddHBand="1" w:evenHBand="0" w:firstRowFirstColumn="0" w:firstRowLastColumn="0" w:lastRowFirstColumn="0" w:lastRowLastColumn="0"/>
              <w:rPr>
                <w:lang w:val="fr-CA"/>
              </w:rPr>
            </w:pPr>
          </w:p>
        </w:tc>
      </w:tr>
      <w:tr w:rsidR="00D635FB" w:rsidRPr="00CB4692" w14:paraId="5C64EEEE" w14:textId="77777777" w:rsidTr="00A871A2">
        <w:tc>
          <w:tcPr>
            <w:cnfStyle w:val="001000000000" w:firstRow="0" w:lastRow="0" w:firstColumn="1" w:lastColumn="0" w:oddVBand="0" w:evenVBand="0" w:oddHBand="0" w:evenHBand="0" w:firstRowFirstColumn="0" w:firstRowLastColumn="0" w:lastRowFirstColumn="0" w:lastRowLastColumn="0"/>
            <w:tcW w:w="453" w:type="pct"/>
          </w:tcPr>
          <w:p w14:paraId="0E944117" w14:textId="2934D53F" w:rsidR="003D4708" w:rsidRPr="00D635FB" w:rsidRDefault="003D4708" w:rsidP="00FE16D8">
            <w:pPr>
              <w:spacing w:after="0"/>
              <w:jc w:val="left"/>
              <w:rPr>
                <w:sz w:val="18"/>
                <w:szCs w:val="18"/>
                <w:lang w:val="fr-CA"/>
              </w:rPr>
            </w:pPr>
            <w:r w:rsidRPr="00D635FB">
              <w:rPr>
                <w:sz w:val="18"/>
                <w:szCs w:val="18"/>
                <w:lang w:val="fr-CA"/>
              </w:rPr>
              <w:t>Rapport</w:t>
            </w:r>
            <w:r w:rsidR="006B21E0" w:rsidRPr="00D635FB">
              <w:rPr>
                <w:sz w:val="18"/>
                <w:szCs w:val="18"/>
                <w:lang w:val="fr-CA"/>
              </w:rPr>
              <w:t>s</w:t>
            </w:r>
            <w:r w:rsidRPr="00D635FB">
              <w:rPr>
                <w:sz w:val="18"/>
                <w:szCs w:val="18"/>
                <w:lang w:val="fr-CA"/>
              </w:rPr>
              <w:t xml:space="preserve"> </w:t>
            </w:r>
            <w:r w:rsidR="00AF134D" w:rsidRPr="00D635FB">
              <w:rPr>
                <w:sz w:val="18"/>
                <w:szCs w:val="18"/>
                <w:lang w:val="fr-CA"/>
              </w:rPr>
              <w:t xml:space="preserve"> de mise en œuvre </w:t>
            </w:r>
            <w:r w:rsidRPr="00D635FB">
              <w:rPr>
                <w:sz w:val="18"/>
                <w:szCs w:val="18"/>
                <w:lang w:val="fr-CA"/>
              </w:rPr>
              <w:t xml:space="preserve">du </w:t>
            </w:r>
            <w:r w:rsidR="00AF134D" w:rsidRPr="00D635FB">
              <w:rPr>
                <w:sz w:val="18"/>
                <w:szCs w:val="18"/>
                <w:lang w:val="fr-CA"/>
              </w:rPr>
              <w:t>programme</w:t>
            </w:r>
            <w:r w:rsidR="002365C9">
              <w:rPr>
                <w:sz w:val="18"/>
                <w:szCs w:val="18"/>
                <w:lang w:val="fr-CA"/>
              </w:rPr>
              <w:t>.</w:t>
            </w:r>
          </w:p>
        </w:tc>
        <w:tc>
          <w:tcPr>
            <w:tcW w:w="2364" w:type="pct"/>
          </w:tcPr>
          <w:p w14:paraId="6891BD6F" w14:textId="02B67ADB" w:rsidR="003D4708" w:rsidRPr="00F72C4F" w:rsidRDefault="00AF134D" w:rsidP="002365C9">
            <w:pPr>
              <w:spacing w:after="0"/>
              <w:cnfStyle w:val="000000000000" w:firstRow="0" w:lastRow="0" w:firstColumn="0" w:lastColumn="0" w:oddVBand="0" w:evenVBand="0" w:oddHBand="0" w:evenHBand="0" w:firstRowFirstColumn="0" w:firstRowLastColumn="0" w:lastRowFirstColumn="0" w:lastRowLastColumn="0"/>
              <w:rPr>
                <w:sz w:val="18"/>
                <w:szCs w:val="18"/>
                <w:lang w:val="fr-CA"/>
              </w:rPr>
            </w:pPr>
            <w:r>
              <w:rPr>
                <w:rFonts w:cs="Arial"/>
                <w:sz w:val="18"/>
                <w:szCs w:val="18"/>
                <w:lang w:val="fr-CA"/>
              </w:rPr>
              <w:t xml:space="preserve">Les Rapports annuels et final du programme seront </w:t>
            </w:r>
            <w:r w:rsidR="003D4708" w:rsidRPr="00F72C4F">
              <w:rPr>
                <w:rFonts w:cs="Arial"/>
                <w:sz w:val="18"/>
                <w:szCs w:val="18"/>
                <w:lang w:val="fr-CA"/>
              </w:rPr>
              <w:t>présenté</w:t>
            </w:r>
            <w:r>
              <w:rPr>
                <w:rFonts w:cs="Arial"/>
                <w:sz w:val="18"/>
                <w:szCs w:val="18"/>
                <w:lang w:val="fr-CA"/>
              </w:rPr>
              <w:t>s</w:t>
            </w:r>
            <w:r w:rsidR="003D4708" w:rsidRPr="00F72C4F">
              <w:rPr>
                <w:rFonts w:cs="Arial"/>
                <w:sz w:val="18"/>
                <w:szCs w:val="18"/>
                <w:lang w:val="fr-CA"/>
              </w:rPr>
              <w:t xml:space="preserve"> au </w:t>
            </w:r>
            <w:r>
              <w:rPr>
                <w:rFonts w:cs="Arial"/>
                <w:sz w:val="18"/>
                <w:szCs w:val="18"/>
                <w:lang w:val="fr-CA"/>
              </w:rPr>
              <w:t>C</w:t>
            </w:r>
            <w:r w:rsidR="003D4708" w:rsidRPr="00F72C4F">
              <w:rPr>
                <w:rFonts w:cs="Arial"/>
                <w:sz w:val="18"/>
                <w:szCs w:val="18"/>
                <w:lang w:val="fr-CA"/>
              </w:rPr>
              <w:t>omité de pilotage du pro</w:t>
            </w:r>
            <w:r>
              <w:rPr>
                <w:rFonts w:cs="Arial"/>
                <w:sz w:val="18"/>
                <w:szCs w:val="18"/>
                <w:lang w:val="fr-CA"/>
              </w:rPr>
              <w:t>gramme</w:t>
            </w:r>
            <w:r w:rsidR="003D4708" w:rsidRPr="00F72C4F">
              <w:rPr>
                <w:rFonts w:cs="Arial"/>
                <w:sz w:val="18"/>
                <w:szCs w:val="18"/>
                <w:lang w:val="fr-CA"/>
              </w:rPr>
              <w:t xml:space="preserve"> et aux parties prenantes clés</w:t>
            </w:r>
            <w:r w:rsidR="006B21E0">
              <w:rPr>
                <w:rFonts w:cs="Arial"/>
                <w:sz w:val="18"/>
                <w:szCs w:val="18"/>
                <w:lang w:val="fr-CA"/>
              </w:rPr>
              <w:t xml:space="preserve"> : (i) </w:t>
            </w:r>
            <w:r w:rsidR="003D4708" w:rsidRPr="00F72C4F">
              <w:rPr>
                <w:rFonts w:cs="Arial"/>
                <w:sz w:val="18"/>
                <w:szCs w:val="18"/>
                <w:lang w:val="fr-CA"/>
              </w:rPr>
              <w:t>un rapport d’avancement qui comprendra les données sur les résultats obtenus au regard des cibles annuelles prédéfinies au niveau des produits</w:t>
            </w:r>
            <w:r w:rsidR="006B21E0">
              <w:rPr>
                <w:rFonts w:cs="Arial"/>
                <w:sz w:val="18"/>
                <w:szCs w:val="18"/>
                <w:lang w:val="fr-CA"/>
              </w:rPr>
              <w:t>; (ii)</w:t>
            </w:r>
            <w:r w:rsidR="003D4708" w:rsidRPr="00F72C4F">
              <w:rPr>
                <w:rFonts w:cs="Arial"/>
                <w:sz w:val="18"/>
                <w:szCs w:val="18"/>
                <w:lang w:val="fr-CA"/>
              </w:rPr>
              <w:t xml:space="preserve"> le résumé d’évaluation annuel de la qualité du pro</w:t>
            </w:r>
            <w:r w:rsidR="002365C9">
              <w:rPr>
                <w:rFonts w:cs="Arial"/>
                <w:sz w:val="18"/>
                <w:szCs w:val="18"/>
                <w:lang w:val="fr-CA"/>
              </w:rPr>
              <w:t xml:space="preserve">gramme </w:t>
            </w:r>
            <w:r w:rsidR="006B21E0">
              <w:rPr>
                <w:rFonts w:cs="Arial"/>
                <w:sz w:val="18"/>
                <w:szCs w:val="18"/>
                <w:lang w:val="fr-CA"/>
              </w:rPr>
              <w:t>; (iii)</w:t>
            </w:r>
            <w:r w:rsidR="003D4708" w:rsidRPr="00F72C4F">
              <w:rPr>
                <w:rFonts w:cs="Arial"/>
                <w:sz w:val="18"/>
                <w:szCs w:val="18"/>
                <w:lang w:val="fr-CA"/>
              </w:rPr>
              <w:t xml:space="preserve"> un registre des risques actualisé avec indication des mesures d’atténuation</w:t>
            </w:r>
            <w:r w:rsidR="006B21E0">
              <w:rPr>
                <w:rFonts w:cs="Arial"/>
                <w:sz w:val="18"/>
                <w:szCs w:val="18"/>
                <w:lang w:val="fr-CA"/>
              </w:rPr>
              <w:t>; (iv)</w:t>
            </w:r>
            <w:r w:rsidR="003D4708" w:rsidRPr="00F72C4F">
              <w:rPr>
                <w:rFonts w:cs="Arial"/>
                <w:sz w:val="18"/>
                <w:szCs w:val="18"/>
                <w:lang w:val="fr-CA"/>
              </w:rPr>
              <w:t xml:space="preserve"> et tous les rapports d’évaluation et de revue établis au cours de la période considérée. </w:t>
            </w:r>
          </w:p>
        </w:tc>
        <w:tc>
          <w:tcPr>
            <w:tcW w:w="409" w:type="pct"/>
          </w:tcPr>
          <w:p w14:paraId="3A1D405D" w14:textId="7262DD07" w:rsidR="003D4708" w:rsidRPr="00D635FB" w:rsidRDefault="003D4708" w:rsidP="002365C9">
            <w:pPr>
              <w:spacing w:after="0"/>
              <w:jc w:val="center"/>
              <w:cnfStyle w:val="000000000000" w:firstRow="0" w:lastRow="0" w:firstColumn="0" w:lastColumn="0" w:oddVBand="0" w:evenVBand="0" w:oddHBand="0" w:evenHBand="0" w:firstRowFirstColumn="0" w:firstRowLastColumn="0" w:lastRowFirstColumn="0" w:lastRowLastColumn="0"/>
              <w:rPr>
                <w:sz w:val="17"/>
                <w:szCs w:val="17"/>
                <w:lang w:val="fr-CA"/>
              </w:rPr>
            </w:pPr>
            <w:r w:rsidRPr="00D635FB">
              <w:rPr>
                <w:sz w:val="17"/>
                <w:szCs w:val="17"/>
                <w:lang w:val="fr-CA"/>
              </w:rPr>
              <w:t>Annuelle</w:t>
            </w:r>
          </w:p>
        </w:tc>
        <w:tc>
          <w:tcPr>
            <w:tcW w:w="1091" w:type="pct"/>
          </w:tcPr>
          <w:p w14:paraId="0F3AFEFD" w14:textId="77777777" w:rsidR="003D4708" w:rsidRPr="00F72C4F" w:rsidRDefault="003D4708" w:rsidP="00F72C4F">
            <w:pPr>
              <w:spacing w:after="0"/>
              <w:cnfStyle w:val="000000000000" w:firstRow="0" w:lastRow="0" w:firstColumn="0" w:lastColumn="0" w:oddVBand="0" w:evenVBand="0" w:oddHBand="0" w:evenHBand="0" w:firstRowFirstColumn="0" w:firstRowLastColumn="0" w:lastRowFirstColumn="0" w:lastRowLastColumn="0"/>
              <w:rPr>
                <w:sz w:val="18"/>
                <w:szCs w:val="18"/>
                <w:lang w:val="fr-CA"/>
              </w:rPr>
            </w:pPr>
          </w:p>
        </w:tc>
        <w:tc>
          <w:tcPr>
            <w:tcW w:w="364" w:type="pct"/>
          </w:tcPr>
          <w:p w14:paraId="6554E329" w14:textId="77777777" w:rsidR="003D4708" w:rsidRPr="009E1DDD" w:rsidRDefault="003D4708" w:rsidP="000266CF">
            <w:pPr>
              <w:spacing w:after="0"/>
              <w:cnfStyle w:val="000000000000" w:firstRow="0" w:lastRow="0" w:firstColumn="0" w:lastColumn="0" w:oddVBand="0" w:evenVBand="0" w:oddHBand="0" w:evenHBand="0" w:firstRowFirstColumn="0" w:firstRowLastColumn="0" w:lastRowFirstColumn="0" w:lastRowLastColumn="0"/>
              <w:rPr>
                <w:lang w:val="fr-CA"/>
              </w:rPr>
            </w:pPr>
          </w:p>
        </w:tc>
        <w:tc>
          <w:tcPr>
            <w:tcW w:w="319" w:type="pct"/>
          </w:tcPr>
          <w:p w14:paraId="049B7F07" w14:textId="77777777" w:rsidR="003D4708" w:rsidRPr="009E1DDD" w:rsidRDefault="003D4708" w:rsidP="000266CF">
            <w:pPr>
              <w:spacing w:after="0"/>
              <w:cnfStyle w:val="000000000000" w:firstRow="0" w:lastRow="0" w:firstColumn="0" w:lastColumn="0" w:oddVBand="0" w:evenVBand="0" w:oddHBand="0" w:evenHBand="0" w:firstRowFirstColumn="0" w:firstRowLastColumn="0" w:lastRowFirstColumn="0" w:lastRowLastColumn="0"/>
              <w:rPr>
                <w:lang w:val="fr-CA"/>
              </w:rPr>
            </w:pPr>
          </w:p>
        </w:tc>
      </w:tr>
      <w:tr w:rsidR="00D635FB" w:rsidRPr="00E00C9F" w14:paraId="7E81BE96" w14:textId="77777777" w:rsidTr="00A8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 w:type="pct"/>
          </w:tcPr>
          <w:p w14:paraId="272F13ED" w14:textId="6AE5A4D4" w:rsidR="003D4708" w:rsidRPr="00D635FB" w:rsidRDefault="003D4708" w:rsidP="00FE16D8">
            <w:pPr>
              <w:spacing w:after="0"/>
              <w:jc w:val="left"/>
              <w:rPr>
                <w:sz w:val="18"/>
                <w:szCs w:val="18"/>
                <w:lang w:val="fr-CA"/>
              </w:rPr>
            </w:pPr>
            <w:r w:rsidRPr="00D635FB">
              <w:rPr>
                <w:sz w:val="18"/>
                <w:szCs w:val="18"/>
                <w:lang w:val="fr-CA"/>
              </w:rPr>
              <w:t>Revue du pro</w:t>
            </w:r>
            <w:r w:rsidR="00AF134D" w:rsidRPr="00D635FB">
              <w:rPr>
                <w:sz w:val="18"/>
                <w:szCs w:val="18"/>
                <w:lang w:val="fr-CA"/>
              </w:rPr>
              <w:t>gramme (C</w:t>
            </w:r>
            <w:r w:rsidRPr="00D635FB">
              <w:rPr>
                <w:sz w:val="18"/>
                <w:szCs w:val="18"/>
                <w:lang w:val="fr-CA"/>
              </w:rPr>
              <w:t>omité de pilotage)</w:t>
            </w:r>
            <w:r w:rsidR="002365C9">
              <w:rPr>
                <w:sz w:val="18"/>
                <w:szCs w:val="18"/>
                <w:lang w:val="fr-CA"/>
              </w:rPr>
              <w:t>.</w:t>
            </w:r>
          </w:p>
        </w:tc>
        <w:tc>
          <w:tcPr>
            <w:tcW w:w="2364" w:type="pct"/>
          </w:tcPr>
          <w:p w14:paraId="541C416A" w14:textId="70655DFD" w:rsidR="003D4708" w:rsidRPr="00F72C4F" w:rsidRDefault="003D4708" w:rsidP="002365C9">
            <w:pPr>
              <w:spacing w:after="0"/>
              <w:cnfStyle w:val="000000100000" w:firstRow="0" w:lastRow="0" w:firstColumn="0" w:lastColumn="0" w:oddVBand="0" w:evenVBand="0" w:oddHBand="1" w:evenHBand="0" w:firstRowFirstColumn="0" w:firstRowLastColumn="0" w:lastRowFirstColumn="0" w:lastRowLastColumn="0"/>
              <w:rPr>
                <w:sz w:val="18"/>
                <w:szCs w:val="18"/>
                <w:lang w:val="fr-CA"/>
              </w:rPr>
            </w:pPr>
            <w:r w:rsidRPr="00F72C4F">
              <w:rPr>
                <w:rFonts w:cs="Arial"/>
                <w:sz w:val="18"/>
                <w:szCs w:val="18"/>
                <w:lang w:val="fr-CA"/>
              </w:rPr>
              <w:t>Le mécanisme de gouvernance du pro</w:t>
            </w:r>
            <w:r w:rsidR="002365C9">
              <w:rPr>
                <w:rFonts w:cs="Arial"/>
                <w:sz w:val="18"/>
                <w:szCs w:val="18"/>
                <w:lang w:val="fr-CA"/>
              </w:rPr>
              <w:t>gramme</w:t>
            </w:r>
            <w:r w:rsidRPr="00F72C4F">
              <w:rPr>
                <w:rFonts w:cs="Arial"/>
                <w:sz w:val="18"/>
                <w:szCs w:val="18"/>
                <w:lang w:val="fr-CA"/>
              </w:rPr>
              <w:t xml:space="preserve"> (</w:t>
            </w:r>
            <w:r w:rsidR="00AF134D">
              <w:rPr>
                <w:rFonts w:cs="Arial"/>
                <w:sz w:val="18"/>
                <w:szCs w:val="18"/>
                <w:lang w:val="fr-CA"/>
              </w:rPr>
              <w:t>C</w:t>
            </w:r>
            <w:r w:rsidRPr="00F72C4F">
              <w:rPr>
                <w:rFonts w:cs="Arial"/>
                <w:sz w:val="18"/>
                <w:szCs w:val="18"/>
                <w:lang w:val="fr-CA"/>
              </w:rPr>
              <w:t>omité de pilotage) effectuera des revues périodiques du pro</w:t>
            </w:r>
            <w:r w:rsidR="006B21E0">
              <w:rPr>
                <w:rFonts w:cs="Arial"/>
                <w:sz w:val="18"/>
                <w:szCs w:val="18"/>
                <w:lang w:val="fr-CA"/>
              </w:rPr>
              <w:t>gramme</w:t>
            </w:r>
            <w:r w:rsidRPr="00F72C4F">
              <w:rPr>
                <w:rFonts w:cs="Arial"/>
                <w:sz w:val="18"/>
                <w:szCs w:val="18"/>
                <w:lang w:val="fr-CA"/>
              </w:rPr>
              <w:t xml:space="preserve"> pour en évaluer la performance et examiner le Plan de travail pluriannuel afin de garantir le réalisme des budgets pour la durée du pro</w:t>
            </w:r>
            <w:r w:rsidR="00AF134D">
              <w:rPr>
                <w:rFonts w:cs="Arial"/>
                <w:sz w:val="18"/>
                <w:szCs w:val="18"/>
                <w:lang w:val="fr-CA"/>
              </w:rPr>
              <w:t>gramme</w:t>
            </w:r>
            <w:r w:rsidRPr="00F72C4F">
              <w:rPr>
                <w:rFonts w:cs="Arial"/>
                <w:sz w:val="18"/>
                <w:szCs w:val="18"/>
                <w:lang w:val="fr-CA"/>
              </w:rPr>
              <w:t xml:space="preserve">. La dernière année du </w:t>
            </w:r>
            <w:r w:rsidRPr="00F72C4F">
              <w:rPr>
                <w:sz w:val="18"/>
                <w:szCs w:val="18"/>
                <w:lang w:val="fr-CA"/>
              </w:rPr>
              <w:t>pro</w:t>
            </w:r>
            <w:r w:rsidR="00AF134D">
              <w:rPr>
                <w:sz w:val="18"/>
                <w:szCs w:val="18"/>
                <w:lang w:val="fr-CA"/>
              </w:rPr>
              <w:t>gramme</w:t>
            </w:r>
            <w:r w:rsidRPr="00F72C4F">
              <w:rPr>
                <w:sz w:val="18"/>
                <w:szCs w:val="18"/>
                <w:lang w:val="fr-CA"/>
              </w:rPr>
              <w:t xml:space="preserve">, le </w:t>
            </w:r>
            <w:r w:rsidR="006B21E0">
              <w:rPr>
                <w:sz w:val="18"/>
                <w:szCs w:val="18"/>
                <w:lang w:val="fr-CA"/>
              </w:rPr>
              <w:t>C</w:t>
            </w:r>
            <w:r w:rsidRPr="00F72C4F">
              <w:rPr>
                <w:sz w:val="18"/>
                <w:szCs w:val="18"/>
                <w:lang w:val="fr-CA"/>
              </w:rPr>
              <w:t>omité de pilotage effectue une revue du pro</w:t>
            </w:r>
            <w:r w:rsidR="006B21E0">
              <w:rPr>
                <w:sz w:val="18"/>
                <w:szCs w:val="18"/>
                <w:lang w:val="fr-CA"/>
              </w:rPr>
              <w:t>gramme</w:t>
            </w:r>
            <w:r w:rsidRPr="00F72C4F">
              <w:rPr>
                <w:sz w:val="18"/>
                <w:szCs w:val="18"/>
                <w:lang w:val="fr-CA"/>
              </w:rPr>
              <w:t xml:space="preserve"> pour dégager les leçons à retenir, examiner les possibilités d’amplification d’échelle et diffuser les résultats et les enseignements à retenir du projet auprès des publics concernés.</w:t>
            </w:r>
          </w:p>
        </w:tc>
        <w:tc>
          <w:tcPr>
            <w:tcW w:w="409" w:type="pct"/>
          </w:tcPr>
          <w:p w14:paraId="5B0662F0" w14:textId="33883020" w:rsidR="003D4708" w:rsidRPr="00D635FB" w:rsidRDefault="00596098" w:rsidP="002365C9">
            <w:pPr>
              <w:spacing w:after="0"/>
              <w:jc w:val="center"/>
              <w:cnfStyle w:val="000000100000" w:firstRow="0" w:lastRow="0" w:firstColumn="0" w:lastColumn="0" w:oddVBand="0" w:evenVBand="0" w:oddHBand="1" w:evenHBand="0" w:firstRowFirstColumn="0" w:firstRowLastColumn="0" w:lastRowFirstColumn="0" w:lastRowLastColumn="0"/>
              <w:rPr>
                <w:sz w:val="17"/>
                <w:szCs w:val="17"/>
                <w:lang w:val="fr-CA"/>
              </w:rPr>
            </w:pPr>
            <w:r w:rsidRPr="00D635FB">
              <w:rPr>
                <w:sz w:val="17"/>
                <w:szCs w:val="17"/>
                <w:lang w:val="fr-CA"/>
              </w:rPr>
              <w:t>Annuelle</w:t>
            </w:r>
          </w:p>
        </w:tc>
        <w:tc>
          <w:tcPr>
            <w:tcW w:w="1091" w:type="pct"/>
          </w:tcPr>
          <w:p w14:paraId="1F0E6C74" w14:textId="33D3EED3" w:rsidR="003D4708" w:rsidRPr="00F72C4F" w:rsidRDefault="003D4708" w:rsidP="006B21E0">
            <w:pPr>
              <w:cnfStyle w:val="000000100000" w:firstRow="0" w:lastRow="0" w:firstColumn="0" w:lastColumn="0" w:oddVBand="0" w:evenVBand="0" w:oddHBand="1" w:evenHBand="0" w:firstRowFirstColumn="0" w:firstRowLastColumn="0" w:lastRowFirstColumn="0" w:lastRowLastColumn="0"/>
              <w:rPr>
                <w:b/>
                <w:sz w:val="18"/>
                <w:szCs w:val="18"/>
                <w:lang w:val="fr-CA"/>
              </w:rPr>
            </w:pPr>
            <w:r w:rsidRPr="00F72C4F">
              <w:rPr>
                <w:rFonts w:cs="Arial"/>
                <w:sz w:val="18"/>
                <w:szCs w:val="18"/>
                <w:lang w:val="fr-CA"/>
              </w:rPr>
              <w:t xml:space="preserve">Il convient que le </w:t>
            </w:r>
            <w:r w:rsidR="006B21E0">
              <w:rPr>
                <w:rFonts w:cs="Arial"/>
                <w:sz w:val="18"/>
                <w:szCs w:val="18"/>
                <w:lang w:val="fr-CA"/>
              </w:rPr>
              <w:t>C</w:t>
            </w:r>
            <w:r w:rsidRPr="00F72C4F">
              <w:rPr>
                <w:rFonts w:cs="Arial"/>
                <w:sz w:val="18"/>
                <w:szCs w:val="18"/>
                <w:lang w:val="fr-CA"/>
              </w:rPr>
              <w:t xml:space="preserve">omité de pilotage examine toutes les préoccupations relatives à la qualité et </w:t>
            </w:r>
            <w:r w:rsidR="006B21E0">
              <w:rPr>
                <w:rFonts w:cs="Arial"/>
                <w:sz w:val="18"/>
                <w:szCs w:val="18"/>
                <w:lang w:val="fr-CA"/>
              </w:rPr>
              <w:t>au rythme</w:t>
            </w:r>
            <w:r w:rsidRPr="00F72C4F">
              <w:rPr>
                <w:rFonts w:cs="Arial"/>
                <w:sz w:val="18"/>
                <w:szCs w:val="18"/>
                <w:lang w:val="fr-CA"/>
              </w:rPr>
              <w:t xml:space="preserve"> </w:t>
            </w:r>
            <w:r w:rsidR="006B21E0">
              <w:rPr>
                <w:rFonts w:cs="Arial"/>
                <w:sz w:val="18"/>
                <w:szCs w:val="18"/>
                <w:lang w:val="fr-CA"/>
              </w:rPr>
              <w:t>d’</w:t>
            </w:r>
            <w:r w:rsidRPr="00F72C4F">
              <w:rPr>
                <w:rFonts w:cs="Arial"/>
                <w:sz w:val="18"/>
                <w:szCs w:val="18"/>
                <w:lang w:val="fr-CA"/>
              </w:rPr>
              <w:t>avancement du pro</w:t>
            </w:r>
            <w:r w:rsidR="006B21E0">
              <w:rPr>
                <w:rFonts w:cs="Arial"/>
                <w:sz w:val="18"/>
                <w:szCs w:val="18"/>
                <w:lang w:val="fr-CA"/>
              </w:rPr>
              <w:t xml:space="preserve">gramme </w:t>
            </w:r>
            <w:r w:rsidRPr="00F72C4F">
              <w:rPr>
                <w:rFonts w:cs="Arial"/>
                <w:sz w:val="18"/>
                <w:szCs w:val="18"/>
                <w:lang w:val="fr-CA"/>
              </w:rPr>
              <w:t xml:space="preserve">et que des mesures de gestion soient prises pour traiter les problématiques mises en évidence. </w:t>
            </w:r>
          </w:p>
        </w:tc>
        <w:tc>
          <w:tcPr>
            <w:tcW w:w="364" w:type="pct"/>
          </w:tcPr>
          <w:p w14:paraId="07635AC3" w14:textId="77777777" w:rsidR="003D4708" w:rsidRPr="009E1DDD" w:rsidRDefault="003D4708" w:rsidP="000266CF">
            <w:pPr>
              <w:spacing w:after="0"/>
              <w:cnfStyle w:val="000000100000" w:firstRow="0" w:lastRow="0" w:firstColumn="0" w:lastColumn="0" w:oddVBand="0" w:evenVBand="0" w:oddHBand="1" w:evenHBand="0" w:firstRowFirstColumn="0" w:firstRowLastColumn="0" w:lastRowFirstColumn="0" w:lastRowLastColumn="0"/>
              <w:rPr>
                <w:lang w:val="fr-CA"/>
              </w:rPr>
            </w:pPr>
          </w:p>
        </w:tc>
        <w:tc>
          <w:tcPr>
            <w:tcW w:w="319" w:type="pct"/>
          </w:tcPr>
          <w:p w14:paraId="099D9C4C" w14:textId="77777777" w:rsidR="003D4708" w:rsidRPr="009E1DDD" w:rsidRDefault="003D4708" w:rsidP="000266CF">
            <w:pPr>
              <w:spacing w:after="0"/>
              <w:cnfStyle w:val="000000100000" w:firstRow="0" w:lastRow="0" w:firstColumn="0" w:lastColumn="0" w:oddVBand="0" w:evenVBand="0" w:oddHBand="1" w:evenHBand="0" w:firstRowFirstColumn="0" w:firstRowLastColumn="0" w:lastRowFirstColumn="0" w:lastRowLastColumn="0"/>
              <w:rPr>
                <w:lang w:val="fr-CA"/>
              </w:rPr>
            </w:pPr>
          </w:p>
        </w:tc>
      </w:tr>
    </w:tbl>
    <w:p w14:paraId="2874E3B0" w14:textId="77777777" w:rsidR="00EC077F" w:rsidRDefault="00EC077F" w:rsidP="003D4708">
      <w:pPr>
        <w:rPr>
          <w:b/>
          <w:sz w:val="24"/>
          <w:lang w:val="fr-CA"/>
        </w:rPr>
        <w:sectPr w:rsidR="00EC077F" w:rsidSect="00EC077F">
          <w:pgSz w:w="16838" w:h="11906" w:orient="landscape" w:code="9"/>
          <w:pgMar w:top="851" w:right="851" w:bottom="851" w:left="851" w:header="720" w:footer="431" w:gutter="0"/>
          <w:cols w:space="708"/>
          <w:titlePg/>
          <w:docGrid w:linePitch="360"/>
        </w:sectPr>
      </w:pPr>
    </w:p>
    <w:p w14:paraId="0456AA65" w14:textId="3B3CD73F" w:rsidR="003D4708" w:rsidRPr="007B1930" w:rsidRDefault="007B1930" w:rsidP="007B1930">
      <w:pPr>
        <w:spacing w:before="120"/>
        <w:ind w:left="720"/>
        <w:rPr>
          <w:b/>
          <w:i/>
          <w:lang w:val="fr-CA"/>
        </w:rPr>
      </w:pPr>
      <w:r>
        <w:rPr>
          <w:b/>
          <w:i/>
          <w:lang w:val="fr-CA"/>
        </w:rPr>
        <w:t xml:space="preserve">Tableau n° : </w:t>
      </w:r>
      <w:r w:rsidR="003D4708" w:rsidRPr="007B1930">
        <w:rPr>
          <w:b/>
          <w:i/>
          <w:lang w:val="fr-CA"/>
        </w:rPr>
        <w:t>Plan d’évaluation</w:t>
      </w:r>
      <w:r w:rsidR="003D4708" w:rsidRPr="007B1930">
        <w:rPr>
          <w:i/>
          <w:sz w:val="20"/>
          <w:vertAlign w:val="superscript"/>
        </w:rPr>
        <w:footnoteReference w:id="5"/>
      </w:r>
      <w:r w:rsidR="003D4708" w:rsidRPr="007B1930">
        <w:rPr>
          <w:b/>
          <w:i/>
          <w:lang w:val="fr-C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E79" w:themeFill="accent5" w:themeFillShade="80"/>
        <w:tblLook w:val="04A0" w:firstRow="1" w:lastRow="0" w:firstColumn="1" w:lastColumn="0" w:noHBand="0" w:noVBand="1"/>
      </w:tblPr>
      <w:tblGrid>
        <w:gridCol w:w="2988"/>
        <w:gridCol w:w="1798"/>
        <w:gridCol w:w="2072"/>
        <w:gridCol w:w="1890"/>
        <w:gridCol w:w="1710"/>
        <w:gridCol w:w="1980"/>
        <w:gridCol w:w="1980"/>
      </w:tblGrid>
      <w:tr w:rsidR="007B1930" w:rsidRPr="00E00C9F" w14:paraId="24FAFEE9" w14:textId="77777777" w:rsidTr="002365C9">
        <w:trPr>
          <w:trHeight w:val="422"/>
          <w:jc w:val="center"/>
        </w:trPr>
        <w:tc>
          <w:tcPr>
            <w:tcW w:w="2988" w:type="dxa"/>
            <w:shd w:val="clear" w:color="auto" w:fill="1F4E79" w:themeFill="accent5" w:themeFillShade="80"/>
            <w:vAlign w:val="center"/>
          </w:tcPr>
          <w:p w14:paraId="0BD39ADE" w14:textId="77777777" w:rsidR="003D4708" w:rsidRPr="007B1930" w:rsidRDefault="003D4708" w:rsidP="00E55425">
            <w:pPr>
              <w:rPr>
                <w:b/>
                <w:color w:val="FFFFFF" w:themeColor="background1"/>
                <w:lang w:val="fr-CA"/>
              </w:rPr>
            </w:pPr>
            <w:r w:rsidRPr="007B1930">
              <w:rPr>
                <w:b/>
                <w:color w:val="FFFFFF" w:themeColor="background1"/>
                <w:lang w:val="fr-CA"/>
              </w:rPr>
              <w:t>Titre de l’évaluation</w:t>
            </w:r>
          </w:p>
        </w:tc>
        <w:tc>
          <w:tcPr>
            <w:tcW w:w="1798" w:type="dxa"/>
            <w:shd w:val="clear" w:color="auto" w:fill="1F4E79" w:themeFill="accent5" w:themeFillShade="80"/>
            <w:vAlign w:val="center"/>
          </w:tcPr>
          <w:p w14:paraId="4FE8F6A3" w14:textId="21BC859C" w:rsidR="003D4708" w:rsidRPr="007B1930" w:rsidRDefault="00E55425" w:rsidP="00E55425">
            <w:pPr>
              <w:rPr>
                <w:b/>
                <w:color w:val="FFFFFF" w:themeColor="background1"/>
                <w:lang w:val="fr-CA"/>
              </w:rPr>
            </w:pPr>
            <w:r w:rsidRPr="007B1930">
              <w:rPr>
                <w:b/>
                <w:color w:val="FFFFFF" w:themeColor="background1"/>
                <w:lang w:val="fr-CA"/>
              </w:rPr>
              <w:t>Partenaires</w:t>
            </w:r>
            <w:r w:rsidR="003D4708" w:rsidRPr="007B1930">
              <w:rPr>
                <w:b/>
                <w:color w:val="FFFFFF" w:themeColor="background1"/>
                <w:lang w:val="fr-CA"/>
              </w:rPr>
              <w:t xml:space="preserve"> (éventuels)</w:t>
            </w:r>
          </w:p>
        </w:tc>
        <w:tc>
          <w:tcPr>
            <w:tcW w:w="2072" w:type="dxa"/>
            <w:shd w:val="clear" w:color="auto" w:fill="1F4E79" w:themeFill="accent5" w:themeFillShade="80"/>
            <w:vAlign w:val="center"/>
          </w:tcPr>
          <w:p w14:paraId="374AA9B3" w14:textId="77777777" w:rsidR="003D4708" w:rsidRPr="007B1930" w:rsidRDefault="003D4708" w:rsidP="00E55425">
            <w:pPr>
              <w:rPr>
                <w:b/>
                <w:color w:val="FFFFFF" w:themeColor="background1"/>
                <w:lang w:val="fr-CA"/>
              </w:rPr>
            </w:pPr>
            <w:r w:rsidRPr="007B1930">
              <w:rPr>
                <w:b/>
                <w:color w:val="FFFFFF" w:themeColor="background1"/>
                <w:lang w:val="fr-CA"/>
              </w:rPr>
              <w:t xml:space="preserve">Produit associé du plan stratégique </w:t>
            </w:r>
          </w:p>
        </w:tc>
        <w:tc>
          <w:tcPr>
            <w:tcW w:w="1890" w:type="dxa"/>
            <w:shd w:val="clear" w:color="auto" w:fill="1F4E79" w:themeFill="accent5" w:themeFillShade="80"/>
            <w:vAlign w:val="center"/>
          </w:tcPr>
          <w:p w14:paraId="465D13BD" w14:textId="77777777" w:rsidR="003D4708" w:rsidRPr="007B1930" w:rsidRDefault="003D4708" w:rsidP="00E55425">
            <w:pPr>
              <w:rPr>
                <w:b/>
                <w:color w:val="FFFFFF" w:themeColor="background1"/>
                <w:lang w:val="fr-CA"/>
              </w:rPr>
            </w:pPr>
            <w:r w:rsidRPr="007B1930">
              <w:rPr>
                <w:b/>
                <w:color w:val="FFFFFF" w:themeColor="background1"/>
                <w:lang w:val="fr-CA"/>
              </w:rPr>
              <w:t>Effet du PNUAD/DPP</w:t>
            </w:r>
          </w:p>
        </w:tc>
        <w:tc>
          <w:tcPr>
            <w:tcW w:w="1710" w:type="dxa"/>
            <w:shd w:val="clear" w:color="auto" w:fill="1F4E79" w:themeFill="accent5" w:themeFillShade="80"/>
            <w:vAlign w:val="center"/>
          </w:tcPr>
          <w:p w14:paraId="7BCB2015" w14:textId="77777777" w:rsidR="003D4708" w:rsidRPr="007B1930" w:rsidRDefault="003D4708" w:rsidP="00E55425">
            <w:pPr>
              <w:rPr>
                <w:b/>
                <w:color w:val="FFFFFF" w:themeColor="background1"/>
                <w:lang w:val="fr-CA"/>
              </w:rPr>
            </w:pPr>
            <w:r w:rsidRPr="007B1930">
              <w:rPr>
                <w:b/>
                <w:color w:val="FFFFFF" w:themeColor="background1"/>
                <w:lang w:val="fr-CA"/>
              </w:rPr>
              <w:t xml:space="preserve">Date d’achèvement prévue </w:t>
            </w:r>
          </w:p>
        </w:tc>
        <w:tc>
          <w:tcPr>
            <w:tcW w:w="1980" w:type="dxa"/>
            <w:shd w:val="clear" w:color="auto" w:fill="1F4E79" w:themeFill="accent5" w:themeFillShade="80"/>
            <w:vAlign w:val="center"/>
          </w:tcPr>
          <w:p w14:paraId="3A9AD172" w14:textId="77777777" w:rsidR="003D4708" w:rsidRPr="007B1930" w:rsidRDefault="003D4708" w:rsidP="00E55425">
            <w:pPr>
              <w:rPr>
                <w:b/>
                <w:color w:val="FFFFFF" w:themeColor="background1"/>
                <w:lang w:val="fr-CA"/>
              </w:rPr>
            </w:pPr>
            <w:r w:rsidRPr="007B1930">
              <w:rPr>
                <w:b/>
                <w:color w:val="FFFFFF" w:themeColor="background1"/>
                <w:lang w:val="fr-CA"/>
              </w:rPr>
              <w:t xml:space="preserve">Parties prenantes clés de l’évaluation </w:t>
            </w:r>
          </w:p>
        </w:tc>
        <w:tc>
          <w:tcPr>
            <w:tcW w:w="1980" w:type="dxa"/>
            <w:shd w:val="clear" w:color="auto" w:fill="1F4E79" w:themeFill="accent5" w:themeFillShade="80"/>
            <w:vAlign w:val="center"/>
          </w:tcPr>
          <w:p w14:paraId="6DB9D351" w14:textId="77777777" w:rsidR="003D4708" w:rsidRDefault="003D4708" w:rsidP="00E55425">
            <w:pPr>
              <w:rPr>
                <w:b/>
                <w:color w:val="FFFFFF" w:themeColor="background1"/>
                <w:lang w:val="fr-CA"/>
              </w:rPr>
            </w:pPr>
            <w:r w:rsidRPr="007B1930">
              <w:rPr>
                <w:b/>
                <w:color w:val="FFFFFF" w:themeColor="background1"/>
                <w:lang w:val="fr-CA"/>
              </w:rPr>
              <w:t xml:space="preserve">Coût et source du financement </w:t>
            </w:r>
          </w:p>
          <w:p w14:paraId="6061DA27" w14:textId="0CECC589" w:rsidR="002365C9" w:rsidRPr="007B1930" w:rsidRDefault="002365C9" w:rsidP="002365C9">
            <w:pPr>
              <w:jc w:val="center"/>
              <w:rPr>
                <w:b/>
                <w:color w:val="FFFFFF" w:themeColor="background1"/>
                <w:lang w:val="fr-CA"/>
              </w:rPr>
            </w:pPr>
            <w:r>
              <w:rPr>
                <w:b/>
                <w:color w:val="FFFFFF" w:themeColor="background1"/>
                <w:lang w:val="fr-CA"/>
              </w:rPr>
              <w:t>(USD)</w:t>
            </w:r>
          </w:p>
        </w:tc>
      </w:tr>
      <w:tr w:rsidR="007B1930" w:rsidRPr="007B1930" w14:paraId="0D2E1B1B" w14:textId="77777777" w:rsidTr="002365C9">
        <w:trPr>
          <w:trHeight w:val="440"/>
          <w:jc w:val="center"/>
        </w:trPr>
        <w:tc>
          <w:tcPr>
            <w:tcW w:w="2988" w:type="dxa"/>
            <w:shd w:val="clear" w:color="auto" w:fill="DBDBDB" w:themeFill="accent3" w:themeFillTint="66"/>
            <w:vAlign w:val="center"/>
          </w:tcPr>
          <w:p w14:paraId="4C11E3F8" w14:textId="281A4DD3" w:rsidR="003D4708" w:rsidRPr="007B1930" w:rsidRDefault="003D4708" w:rsidP="007B1930">
            <w:pPr>
              <w:rPr>
                <w:i/>
                <w:szCs w:val="18"/>
                <w:lang w:val="fr-CA"/>
              </w:rPr>
            </w:pPr>
            <w:r w:rsidRPr="007B1930">
              <w:rPr>
                <w:i/>
                <w:szCs w:val="18"/>
                <w:lang w:val="fr-CA"/>
              </w:rPr>
              <w:t xml:space="preserve">Évaluation </w:t>
            </w:r>
            <w:r w:rsidR="007B1930" w:rsidRPr="007B1930">
              <w:rPr>
                <w:i/>
                <w:szCs w:val="18"/>
                <w:lang w:val="fr-CA"/>
              </w:rPr>
              <w:t xml:space="preserve">finale </w:t>
            </w:r>
            <w:r w:rsidR="007B4B37" w:rsidRPr="007B1930">
              <w:rPr>
                <w:i/>
                <w:szCs w:val="18"/>
                <w:lang w:val="fr-CA"/>
              </w:rPr>
              <w:t>du pro</w:t>
            </w:r>
            <w:r w:rsidR="007B1930" w:rsidRPr="007B1930">
              <w:rPr>
                <w:i/>
                <w:szCs w:val="18"/>
                <w:lang w:val="fr-CA"/>
              </w:rPr>
              <w:t>gramme</w:t>
            </w:r>
          </w:p>
        </w:tc>
        <w:tc>
          <w:tcPr>
            <w:tcW w:w="1798" w:type="dxa"/>
            <w:shd w:val="clear" w:color="auto" w:fill="DBDBDB" w:themeFill="accent3" w:themeFillTint="66"/>
            <w:vAlign w:val="center"/>
          </w:tcPr>
          <w:p w14:paraId="65638B31" w14:textId="7E697446" w:rsidR="003D4708" w:rsidRPr="007B1930" w:rsidRDefault="00E55425" w:rsidP="00E55425">
            <w:pPr>
              <w:rPr>
                <w:i/>
                <w:szCs w:val="18"/>
                <w:lang w:val="fr-CA"/>
              </w:rPr>
            </w:pPr>
            <w:r w:rsidRPr="007B1930">
              <w:rPr>
                <w:i/>
                <w:szCs w:val="18"/>
                <w:lang w:val="fr-CA"/>
              </w:rPr>
              <w:t>Ministère de l’entreprenariat des jeunes</w:t>
            </w:r>
            <w:r w:rsidR="00446046" w:rsidRPr="007B1930">
              <w:rPr>
                <w:i/>
                <w:szCs w:val="18"/>
                <w:lang w:val="fr-CA"/>
              </w:rPr>
              <w:t>, Ministère de la promotion de la femme et de la protection de l’enfant</w:t>
            </w:r>
          </w:p>
        </w:tc>
        <w:tc>
          <w:tcPr>
            <w:tcW w:w="2072" w:type="dxa"/>
            <w:shd w:val="clear" w:color="auto" w:fill="DBDBDB" w:themeFill="accent3" w:themeFillTint="66"/>
            <w:vAlign w:val="center"/>
          </w:tcPr>
          <w:p w14:paraId="36DFB86F" w14:textId="0ECC5AEF" w:rsidR="003D4708" w:rsidRPr="007B1930" w:rsidRDefault="00E55425" w:rsidP="00E55425">
            <w:pPr>
              <w:rPr>
                <w:i/>
                <w:szCs w:val="18"/>
                <w:lang w:val="fr-CA"/>
              </w:rPr>
            </w:pPr>
            <w:r w:rsidRPr="007B1930">
              <w:rPr>
                <w:i/>
                <w:szCs w:val="18"/>
                <w:lang w:val="fr-CA"/>
              </w:rPr>
              <w:t>Accélérer les transformations structurelles propices au développement durable</w:t>
            </w:r>
          </w:p>
        </w:tc>
        <w:tc>
          <w:tcPr>
            <w:tcW w:w="1890" w:type="dxa"/>
            <w:shd w:val="clear" w:color="auto" w:fill="DBDBDB" w:themeFill="accent3" w:themeFillTint="66"/>
            <w:vAlign w:val="center"/>
          </w:tcPr>
          <w:p w14:paraId="3FB347CD" w14:textId="2F871DCA" w:rsidR="003D4708" w:rsidRPr="007B1930" w:rsidRDefault="00446046" w:rsidP="00E55425">
            <w:pPr>
              <w:rPr>
                <w:i/>
                <w:szCs w:val="18"/>
                <w:lang w:val="fr-CA"/>
              </w:rPr>
            </w:pPr>
            <w:r w:rsidRPr="007B1930">
              <w:rPr>
                <w:i/>
                <w:szCs w:val="18"/>
                <w:lang w:val="fr-CA"/>
              </w:rPr>
              <w:t>Effet 3</w:t>
            </w:r>
          </w:p>
        </w:tc>
        <w:tc>
          <w:tcPr>
            <w:tcW w:w="1710" w:type="dxa"/>
            <w:shd w:val="clear" w:color="auto" w:fill="DBDBDB" w:themeFill="accent3" w:themeFillTint="66"/>
            <w:vAlign w:val="center"/>
          </w:tcPr>
          <w:p w14:paraId="5BD65644" w14:textId="3C771ECD" w:rsidR="003D4708" w:rsidRPr="007B1930" w:rsidRDefault="00446046" w:rsidP="00E55425">
            <w:pPr>
              <w:rPr>
                <w:i/>
                <w:szCs w:val="18"/>
                <w:lang w:val="fr-CA"/>
              </w:rPr>
            </w:pPr>
            <w:r w:rsidRPr="007B1930">
              <w:rPr>
                <w:i/>
                <w:szCs w:val="18"/>
                <w:lang w:val="fr-CA"/>
              </w:rPr>
              <w:t>2021</w:t>
            </w:r>
          </w:p>
        </w:tc>
        <w:tc>
          <w:tcPr>
            <w:tcW w:w="1980" w:type="dxa"/>
            <w:shd w:val="clear" w:color="auto" w:fill="DBDBDB" w:themeFill="accent3" w:themeFillTint="66"/>
            <w:vAlign w:val="center"/>
          </w:tcPr>
          <w:p w14:paraId="48B863E4" w14:textId="3F3C1E52" w:rsidR="003D4708" w:rsidRPr="007B1930" w:rsidRDefault="00446046" w:rsidP="00E55425">
            <w:pPr>
              <w:rPr>
                <w:i/>
                <w:szCs w:val="18"/>
                <w:lang w:val="fr-CA"/>
              </w:rPr>
            </w:pPr>
            <w:r w:rsidRPr="007B1930">
              <w:rPr>
                <w:i/>
                <w:szCs w:val="18"/>
                <w:lang w:val="fr-CA"/>
              </w:rPr>
              <w:t>Ministère de la promotion de la femme et de la protection de l’enfant et autres ministères sectorielles</w:t>
            </w:r>
          </w:p>
        </w:tc>
        <w:tc>
          <w:tcPr>
            <w:tcW w:w="1980" w:type="dxa"/>
            <w:shd w:val="clear" w:color="auto" w:fill="DBDBDB" w:themeFill="accent3" w:themeFillTint="66"/>
            <w:vAlign w:val="center"/>
          </w:tcPr>
          <w:p w14:paraId="64DCFEF6" w14:textId="1A3600F9" w:rsidR="003D4708" w:rsidRPr="007B1930" w:rsidRDefault="007B1930" w:rsidP="007B1930">
            <w:pPr>
              <w:ind w:left="720"/>
              <w:rPr>
                <w:i/>
                <w:lang w:val="fr-CA"/>
              </w:rPr>
            </w:pPr>
            <w:r>
              <w:rPr>
                <w:i/>
                <w:lang w:val="fr-CA"/>
              </w:rPr>
              <w:t>50.000</w:t>
            </w:r>
          </w:p>
        </w:tc>
      </w:tr>
    </w:tbl>
    <w:p w14:paraId="3CD29853" w14:textId="77777777" w:rsidR="003D4708" w:rsidRDefault="003D4708" w:rsidP="003D4708">
      <w:pPr>
        <w:rPr>
          <w:lang w:val="fr-CA"/>
        </w:rPr>
      </w:pPr>
    </w:p>
    <w:p w14:paraId="0560A7C1" w14:textId="77777777" w:rsidR="00CB4692" w:rsidRDefault="00CB4692" w:rsidP="003D4708">
      <w:pPr>
        <w:rPr>
          <w:lang w:val="fr-CA"/>
        </w:rPr>
      </w:pPr>
    </w:p>
    <w:p w14:paraId="68104E42" w14:textId="77777777" w:rsidR="00CB4692" w:rsidRPr="00CB4692" w:rsidRDefault="00CB4692" w:rsidP="003D4708">
      <w:pPr>
        <w:rPr>
          <w:lang w:val="fr-FR"/>
        </w:rPr>
        <w:sectPr w:rsidR="00CB4692" w:rsidRPr="00CB4692" w:rsidSect="000266CF">
          <w:pgSz w:w="16838" w:h="11906" w:orient="landscape" w:code="9"/>
          <w:pgMar w:top="1152" w:right="864" w:bottom="1152" w:left="864" w:header="720" w:footer="432" w:gutter="0"/>
          <w:cols w:space="708"/>
          <w:titlePg/>
          <w:docGrid w:linePitch="360"/>
        </w:sectPr>
      </w:pPr>
    </w:p>
    <w:p w14:paraId="762A86DC" w14:textId="47B7B6DF" w:rsidR="003D4708" w:rsidRPr="001427E1" w:rsidRDefault="001427E1" w:rsidP="001427E1">
      <w:pPr>
        <w:pStyle w:val="Titre1"/>
        <w:ind w:left="908" w:hanging="454"/>
        <w:rPr>
          <w:rFonts w:ascii="Arial" w:hAnsi="Arial" w:cs="Arial"/>
          <w:szCs w:val="28"/>
          <w:lang w:val="fr-CA"/>
        </w:rPr>
      </w:pPr>
      <w:bookmarkStart w:id="25" w:name="_Toc4364329"/>
      <w:r w:rsidRPr="001427E1">
        <w:rPr>
          <w:rFonts w:ascii="Arial" w:hAnsi="Arial" w:cs="Arial"/>
          <w:szCs w:val="28"/>
          <w:lang w:val="fr-CA"/>
        </w:rPr>
        <w:t>PLAN DE TRAVAIL PLURIANNUEL</w:t>
      </w:r>
      <w:r w:rsidR="003D4708" w:rsidRPr="001427E1">
        <w:rPr>
          <w:rFonts w:ascii="Arial" w:hAnsi="Arial" w:cs="Arial"/>
          <w:sz w:val="22"/>
          <w:szCs w:val="28"/>
          <w:vertAlign w:val="superscript"/>
          <w:lang w:val="fr-CA"/>
        </w:rPr>
        <w:footnoteReference w:id="6"/>
      </w:r>
      <w:r w:rsidRPr="001427E1">
        <w:rPr>
          <w:rFonts w:ascii="Arial" w:hAnsi="Arial" w:cs="Arial"/>
          <w:sz w:val="22"/>
          <w:szCs w:val="28"/>
          <w:vertAlign w:val="superscript"/>
          <w:lang w:val="fr-CA"/>
        </w:rPr>
        <w:t xml:space="preserve"> </w:t>
      </w:r>
      <w:r w:rsidR="003D4708" w:rsidRPr="001427E1">
        <w:rPr>
          <w:rFonts w:ascii="Arial" w:hAnsi="Arial" w:cs="Arial"/>
          <w:sz w:val="22"/>
          <w:szCs w:val="28"/>
          <w:vertAlign w:val="superscript"/>
          <w:lang w:val="fr-CA"/>
        </w:rPr>
        <w:footnoteReference w:id="7"/>
      </w:r>
      <w:bookmarkEnd w:id="25"/>
    </w:p>
    <w:tbl>
      <w:tblPr>
        <w:tblStyle w:val="Grilledutableau"/>
        <w:tblW w:w="0" w:type="auto"/>
        <w:tblLayout w:type="fixed"/>
        <w:tblLook w:val="04A0" w:firstRow="1" w:lastRow="0" w:firstColumn="1" w:lastColumn="0" w:noHBand="0" w:noVBand="1"/>
      </w:tblPr>
      <w:tblGrid>
        <w:gridCol w:w="2689"/>
        <w:gridCol w:w="3969"/>
        <w:gridCol w:w="992"/>
        <w:gridCol w:w="992"/>
        <w:gridCol w:w="992"/>
        <w:gridCol w:w="1701"/>
        <w:gridCol w:w="1276"/>
        <w:gridCol w:w="1134"/>
        <w:gridCol w:w="1355"/>
      </w:tblGrid>
      <w:tr w:rsidR="00842BE1" w:rsidRPr="00842BE1" w14:paraId="1F90DE8C" w14:textId="77777777" w:rsidTr="00842BE1">
        <w:tc>
          <w:tcPr>
            <w:tcW w:w="2689" w:type="dxa"/>
            <w:vMerge w:val="restart"/>
            <w:shd w:val="clear" w:color="auto" w:fill="FFFF99"/>
          </w:tcPr>
          <w:p w14:paraId="306628CF" w14:textId="2AF708DE" w:rsidR="00070A11" w:rsidRPr="00842BE1" w:rsidRDefault="001427E1" w:rsidP="004A57F7">
            <w:pPr>
              <w:spacing w:before="60"/>
              <w:jc w:val="center"/>
              <w:rPr>
                <w:rFonts w:cs="Arial"/>
                <w:b/>
                <w:bCs/>
                <w:color w:val="002060"/>
                <w:sz w:val="18"/>
                <w:szCs w:val="18"/>
                <w:lang w:val="fr-CA"/>
              </w:rPr>
            </w:pPr>
            <w:r w:rsidRPr="00842BE1">
              <w:rPr>
                <w:rFonts w:ascii="Calibri" w:hAnsi="Calibri"/>
                <w:i/>
                <w:color w:val="002060"/>
                <w:lang w:val="fr-CA"/>
              </w:rPr>
              <w:t xml:space="preserve"> </w:t>
            </w:r>
            <w:r w:rsidR="00070A11" w:rsidRPr="00842BE1">
              <w:rPr>
                <w:rFonts w:ascii="Calibri" w:hAnsi="Calibri"/>
                <w:i/>
                <w:color w:val="002060"/>
                <w:lang w:val="fr-CA"/>
              </w:rPr>
              <w:br w:type="page"/>
            </w:r>
            <w:r w:rsidR="00070A11" w:rsidRPr="00842BE1">
              <w:rPr>
                <w:rFonts w:cs="Arial"/>
                <w:b/>
                <w:bCs/>
                <w:color w:val="002060"/>
                <w:sz w:val="18"/>
                <w:szCs w:val="18"/>
                <w:lang w:val="fr-CA"/>
              </w:rPr>
              <w:t>PRODUITS ESCOMPTÉS</w:t>
            </w:r>
          </w:p>
          <w:p w14:paraId="1111AE9C" w14:textId="77777777" w:rsidR="00070A11" w:rsidRPr="00842BE1" w:rsidRDefault="00070A11" w:rsidP="004A57F7">
            <w:pPr>
              <w:rPr>
                <w:rFonts w:ascii="Calibri" w:hAnsi="Calibri"/>
                <w:color w:val="002060"/>
                <w:lang w:val="fr-CA"/>
              </w:rPr>
            </w:pPr>
          </w:p>
        </w:tc>
        <w:tc>
          <w:tcPr>
            <w:tcW w:w="3969" w:type="dxa"/>
            <w:vMerge w:val="restart"/>
            <w:shd w:val="clear" w:color="auto" w:fill="FFFF99"/>
          </w:tcPr>
          <w:p w14:paraId="6E644D24" w14:textId="5A3866AA" w:rsidR="00070A11" w:rsidRPr="00842BE1" w:rsidRDefault="00070A11" w:rsidP="004A57F7">
            <w:pPr>
              <w:rPr>
                <w:rFonts w:ascii="Calibri" w:hAnsi="Calibri"/>
                <w:color w:val="002060"/>
                <w:lang w:val="fr-CA"/>
              </w:rPr>
            </w:pPr>
            <w:r w:rsidRPr="00842BE1">
              <w:rPr>
                <w:rFonts w:cs="Arial"/>
                <w:b/>
                <w:bCs/>
                <w:color w:val="002060"/>
                <w:sz w:val="18"/>
                <w:szCs w:val="18"/>
                <w:lang w:val="fr-CA"/>
              </w:rPr>
              <w:t>ACTIVITÉS PRÉVUES</w:t>
            </w:r>
          </w:p>
        </w:tc>
        <w:tc>
          <w:tcPr>
            <w:tcW w:w="2976" w:type="dxa"/>
            <w:gridSpan w:val="3"/>
            <w:shd w:val="clear" w:color="auto" w:fill="FFFF99"/>
            <w:vAlign w:val="center"/>
          </w:tcPr>
          <w:p w14:paraId="4154A632" w14:textId="38C2395E" w:rsidR="00070A11" w:rsidRPr="00842BE1" w:rsidRDefault="00070A11" w:rsidP="004A57F7">
            <w:pPr>
              <w:rPr>
                <w:rFonts w:ascii="Calibri" w:hAnsi="Calibri"/>
                <w:color w:val="002060"/>
                <w:lang w:val="fr-CA"/>
              </w:rPr>
            </w:pPr>
            <w:r w:rsidRPr="00842BE1">
              <w:rPr>
                <w:rFonts w:cs="Arial"/>
                <w:b/>
                <w:bCs/>
                <w:color w:val="002060"/>
                <w:sz w:val="18"/>
                <w:szCs w:val="18"/>
                <w:lang w:val="fr-CA"/>
              </w:rPr>
              <w:t>Budget prévu par année $</w:t>
            </w:r>
          </w:p>
        </w:tc>
        <w:tc>
          <w:tcPr>
            <w:tcW w:w="1701" w:type="dxa"/>
            <w:shd w:val="clear" w:color="auto" w:fill="FFFF99"/>
          </w:tcPr>
          <w:p w14:paraId="67789C43" w14:textId="67DD3730" w:rsidR="00070A11" w:rsidRPr="00842BE1" w:rsidRDefault="00070A11" w:rsidP="004A57F7">
            <w:pPr>
              <w:rPr>
                <w:rFonts w:ascii="Calibri" w:hAnsi="Calibri"/>
                <w:color w:val="002060"/>
                <w:lang w:val="fr-CA"/>
              </w:rPr>
            </w:pPr>
            <w:r w:rsidRPr="00842BE1">
              <w:rPr>
                <w:rFonts w:cs="Arial"/>
                <w:b/>
                <w:bCs/>
                <w:color w:val="002060"/>
                <w:sz w:val="18"/>
                <w:szCs w:val="18"/>
                <w:lang w:val="fr-CA"/>
              </w:rPr>
              <w:t>PARTIE RESPONSABLE</w:t>
            </w:r>
          </w:p>
        </w:tc>
        <w:tc>
          <w:tcPr>
            <w:tcW w:w="3765" w:type="dxa"/>
            <w:gridSpan w:val="3"/>
            <w:shd w:val="clear" w:color="auto" w:fill="FFFF99"/>
          </w:tcPr>
          <w:p w14:paraId="4F4B8742" w14:textId="7E877DC7" w:rsidR="00070A11" w:rsidRPr="00842BE1" w:rsidRDefault="00070A11" w:rsidP="004A57F7">
            <w:pPr>
              <w:rPr>
                <w:rFonts w:ascii="Calibri" w:hAnsi="Calibri"/>
                <w:color w:val="002060"/>
                <w:lang w:val="fr-CA"/>
              </w:rPr>
            </w:pPr>
            <w:r w:rsidRPr="00842BE1">
              <w:rPr>
                <w:rFonts w:cs="Arial"/>
                <w:b/>
                <w:bCs/>
                <w:color w:val="002060"/>
                <w:sz w:val="18"/>
                <w:szCs w:val="18"/>
                <w:lang w:val="fr-CA"/>
              </w:rPr>
              <w:t>BUDGET PRÉVU</w:t>
            </w:r>
          </w:p>
        </w:tc>
      </w:tr>
      <w:tr w:rsidR="00842BE1" w:rsidRPr="00842BE1" w14:paraId="4C332F8B" w14:textId="77777777" w:rsidTr="00842BE1">
        <w:tc>
          <w:tcPr>
            <w:tcW w:w="2689" w:type="dxa"/>
            <w:vMerge/>
            <w:shd w:val="clear" w:color="auto" w:fill="FFFF99"/>
          </w:tcPr>
          <w:p w14:paraId="13B66619" w14:textId="77777777" w:rsidR="00070A11" w:rsidRPr="00842BE1" w:rsidRDefault="00070A11" w:rsidP="004A57F7">
            <w:pPr>
              <w:rPr>
                <w:rFonts w:ascii="Calibri" w:hAnsi="Calibri"/>
                <w:color w:val="002060"/>
                <w:lang w:val="fr-CA"/>
              </w:rPr>
            </w:pPr>
          </w:p>
        </w:tc>
        <w:tc>
          <w:tcPr>
            <w:tcW w:w="3969" w:type="dxa"/>
            <w:vMerge/>
            <w:shd w:val="clear" w:color="auto" w:fill="FFFF99"/>
          </w:tcPr>
          <w:p w14:paraId="57777A43" w14:textId="77777777" w:rsidR="00070A11" w:rsidRPr="00842BE1" w:rsidRDefault="00070A11" w:rsidP="004A57F7">
            <w:pPr>
              <w:rPr>
                <w:rFonts w:ascii="Calibri" w:hAnsi="Calibri"/>
                <w:color w:val="002060"/>
                <w:lang w:val="fr-CA"/>
              </w:rPr>
            </w:pPr>
          </w:p>
        </w:tc>
        <w:tc>
          <w:tcPr>
            <w:tcW w:w="992" w:type="dxa"/>
            <w:shd w:val="clear" w:color="auto" w:fill="FFFF99"/>
          </w:tcPr>
          <w:p w14:paraId="1D9A4A7D" w14:textId="2C9B2A8B" w:rsidR="00070A11" w:rsidRPr="00842BE1" w:rsidRDefault="00070A11" w:rsidP="004A57F7">
            <w:pPr>
              <w:rPr>
                <w:rFonts w:ascii="Calibri" w:hAnsi="Calibri"/>
                <w:color w:val="002060"/>
                <w:lang w:val="fr-CA"/>
              </w:rPr>
            </w:pPr>
            <w:r w:rsidRPr="00842BE1">
              <w:rPr>
                <w:rFonts w:ascii="Calibri" w:hAnsi="Calibri"/>
                <w:color w:val="002060"/>
                <w:lang w:val="fr-CA"/>
              </w:rPr>
              <w:t>2019</w:t>
            </w:r>
          </w:p>
        </w:tc>
        <w:tc>
          <w:tcPr>
            <w:tcW w:w="992" w:type="dxa"/>
            <w:shd w:val="clear" w:color="auto" w:fill="FFFF99"/>
          </w:tcPr>
          <w:p w14:paraId="43285156" w14:textId="57BBE4DF" w:rsidR="00070A11" w:rsidRPr="00842BE1" w:rsidRDefault="00070A11" w:rsidP="004A57F7">
            <w:pPr>
              <w:rPr>
                <w:rFonts w:ascii="Calibri" w:hAnsi="Calibri"/>
                <w:color w:val="002060"/>
                <w:lang w:val="fr-CA"/>
              </w:rPr>
            </w:pPr>
            <w:r w:rsidRPr="00842BE1">
              <w:rPr>
                <w:rFonts w:ascii="Calibri" w:hAnsi="Calibri"/>
                <w:color w:val="002060"/>
                <w:lang w:val="fr-CA"/>
              </w:rPr>
              <w:t>2020</w:t>
            </w:r>
          </w:p>
        </w:tc>
        <w:tc>
          <w:tcPr>
            <w:tcW w:w="992" w:type="dxa"/>
            <w:shd w:val="clear" w:color="auto" w:fill="FFFF99"/>
          </w:tcPr>
          <w:p w14:paraId="7CC5255B" w14:textId="5E4818B3" w:rsidR="00070A11" w:rsidRPr="00842BE1" w:rsidRDefault="00070A11" w:rsidP="004A57F7">
            <w:pPr>
              <w:rPr>
                <w:rFonts w:ascii="Calibri" w:hAnsi="Calibri"/>
                <w:color w:val="002060"/>
                <w:lang w:val="fr-CA"/>
              </w:rPr>
            </w:pPr>
            <w:r w:rsidRPr="00842BE1">
              <w:rPr>
                <w:rFonts w:ascii="Calibri" w:hAnsi="Calibri"/>
                <w:color w:val="002060"/>
                <w:lang w:val="fr-CA"/>
              </w:rPr>
              <w:t>2021</w:t>
            </w:r>
          </w:p>
        </w:tc>
        <w:tc>
          <w:tcPr>
            <w:tcW w:w="1701" w:type="dxa"/>
            <w:shd w:val="clear" w:color="auto" w:fill="FFFF99"/>
          </w:tcPr>
          <w:p w14:paraId="32372173" w14:textId="77777777" w:rsidR="00070A11" w:rsidRPr="00842BE1" w:rsidRDefault="00070A11" w:rsidP="004A57F7">
            <w:pPr>
              <w:rPr>
                <w:rFonts w:ascii="Calibri" w:hAnsi="Calibri"/>
                <w:color w:val="002060"/>
                <w:lang w:val="fr-CA"/>
              </w:rPr>
            </w:pPr>
          </w:p>
        </w:tc>
        <w:tc>
          <w:tcPr>
            <w:tcW w:w="1276" w:type="dxa"/>
            <w:shd w:val="clear" w:color="auto" w:fill="FFFF99"/>
            <w:vAlign w:val="center"/>
          </w:tcPr>
          <w:p w14:paraId="080B0954" w14:textId="6209D64C" w:rsidR="00070A11" w:rsidRPr="00842BE1" w:rsidRDefault="00070A11" w:rsidP="004A57F7">
            <w:pPr>
              <w:rPr>
                <w:rFonts w:ascii="Calibri" w:hAnsi="Calibri"/>
                <w:color w:val="002060"/>
                <w:lang w:val="fr-CA"/>
              </w:rPr>
            </w:pPr>
            <w:r w:rsidRPr="00842BE1">
              <w:rPr>
                <w:rFonts w:cs="Arial"/>
                <w:color w:val="002060"/>
                <w:sz w:val="18"/>
                <w:szCs w:val="18"/>
                <w:lang w:val="fr-CA"/>
              </w:rPr>
              <w:t>Source de financement</w:t>
            </w:r>
          </w:p>
        </w:tc>
        <w:tc>
          <w:tcPr>
            <w:tcW w:w="1134" w:type="dxa"/>
            <w:shd w:val="clear" w:color="auto" w:fill="FFFF99"/>
            <w:vAlign w:val="center"/>
          </w:tcPr>
          <w:p w14:paraId="2A71991C" w14:textId="2E6F0F28" w:rsidR="00070A11" w:rsidRPr="00842BE1" w:rsidRDefault="00070A11" w:rsidP="004A57F7">
            <w:pPr>
              <w:rPr>
                <w:rFonts w:ascii="Calibri" w:hAnsi="Calibri"/>
                <w:color w:val="002060"/>
                <w:lang w:val="fr-CA"/>
              </w:rPr>
            </w:pPr>
            <w:r w:rsidRPr="00842BE1">
              <w:rPr>
                <w:rFonts w:cs="Arial"/>
                <w:color w:val="002060"/>
                <w:sz w:val="18"/>
                <w:szCs w:val="18"/>
                <w:lang w:val="fr-CA"/>
              </w:rPr>
              <w:t xml:space="preserve">Poste budgétaire </w:t>
            </w:r>
          </w:p>
        </w:tc>
        <w:tc>
          <w:tcPr>
            <w:tcW w:w="1355" w:type="dxa"/>
            <w:shd w:val="clear" w:color="auto" w:fill="FFFF99"/>
            <w:vAlign w:val="center"/>
          </w:tcPr>
          <w:p w14:paraId="630B867C" w14:textId="75A53A6F" w:rsidR="00070A11" w:rsidRPr="00842BE1" w:rsidRDefault="00070A11" w:rsidP="00EF560B">
            <w:pPr>
              <w:jc w:val="right"/>
              <w:rPr>
                <w:rFonts w:ascii="Calibri" w:hAnsi="Calibri"/>
                <w:color w:val="002060"/>
                <w:lang w:val="fr-CA"/>
              </w:rPr>
            </w:pPr>
            <w:r w:rsidRPr="00842BE1">
              <w:rPr>
                <w:rFonts w:cs="Arial"/>
                <w:color w:val="002060"/>
                <w:sz w:val="18"/>
                <w:szCs w:val="18"/>
                <w:lang w:val="fr-CA"/>
              </w:rPr>
              <w:t>Montant</w:t>
            </w:r>
          </w:p>
        </w:tc>
      </w:tr>
      <w:tr w:rsidR="00842BE1" w:rsidRPr="00842BE1" w14:paraId="2EBF2F79" w14:textId="77777777" w:rsidTr="00842BE1">
        <w:tc>
          <w:tcPr>
            <w:tcW w:w="2689" w:type="dxa"/>
            <w:vMerge w:val="restart"/>
          </w:tcPr>
          <w:p w14:paraId="62B3C1EF" w14:textId="2F970A4E" w:rsidR="00721D34" w:rsidRPr="00842BE1" w:rsidRDefault="00721D34" w:rsidP="00721D34">
            <w:pPr>
              <w:rPr>
                <w:rFonts w:ascii="Calibri" w:hAnsi="Calibri"/>
                <w:color w:val="002060"/>
                <w:lang w:val="fr-CA"/>
              </w:rPr>
            </w:pPr>
            <w:r w:rsidRPr="00842BE1">
              <w:rPr>
                <w:rFonts w:cs="Arial"/>
                <w:b/>
                <w:color w:val="002060"/>
                <w:szCs w:val="18"/>
                <w:u w:val="single"/>
                <w:lang w:val="fr-CA"/>
              </w:rPr>
              <w:t>Produit 1.1</w:t>
            </w:r>
            <w:r w:rsidRPr="00842BE1">
              <w:rPr>
                <w:rFonts w:cs="Arial"/>
                <w:color w:val="002060"/>
                <w:szCs w:val="18"/>
                <w:lang w:val="fr-CA"/>
              </w:rPr>
              <w:t>: Des projets rentables basés sur des filières porteuses sont identifiés et développés sur toute la chaîne de valeur par les femmes /ménages vulnérables et les jeunes en milieu rural appuyés</w:t>
            </w:r>
            <w:r w:rsidRPr="00842BE1">
              <w:rPr>
                <w:rFonts w:cs="Arial"/>
                <w:color w:val="002060"/>
                <w:sz w:val="18"/>
                <w:szCs w:val="18"/>
                <w:lang w:val="fr-CA"/>
              </w:rPr>
              <w:t>.</w:t>
            </w:r>
          </w:p>
        </w:tc>
        <w:tc>
          <w:tcPr>
            <w:tcW w:w="3969" w:type="dxa"/>
            <w:vAlign w:val="center"/>
          </w:tcPr>
          <w:p w14:paraId="2523D0E2" w14:textId="66A550C4" w:rsidR="00721D34" w:rsidRPr="00842BE1" w:rsidRDefault="00721D34" w:rsidP="00721D34">
            <w:pPr>
              <w:rPr>
                <w:rFonts w:ascii="Calibri" w:hAnsi="Calibri"/>
                <w:color w:val="002060"/>
                <w:lang w:val="fr-CA"/>
              </w:rPr>
            </w:pPr>
            <w:r w:rsidRPr="00842BE1">
              <w:rPr>
                <w:rFonts w:cs="Arial"/>
                <w:iCs/>
                <w:color w:val="002060"/>
                <w:sz w:val="18"/>
                <w:szCs w:val="18"/>
                <w:lang w:val="fr-CA"/>
              </w:rPr>
              <w:t>1.1.1- Mener une étude sur l’identification des filières porteuses</w:t>
            </w:r>
          </w:p>
        </w:tc>
        <w:tc>
          <w:tcPr>
            <w:tcW w:w="992" w:type="dxa"/>
            <w:vAlign w:val="center"/>
          </w:tcPr>
          <w:p w14:paraId="6A112685" w14:textId="592DA66B" w:rsidR="00721D34" w:rsidRPr="00842BE1" w:rsidRDefault="00721D34" w:rsidP="00721D34">
            <w:pPr>
              <w:rPr>
                <w:rFonts w:ascii="Calibri" w:hAnsi="Calibri"/>
                <w:color w:val="002060"/>
                <w:lang w:val="fr-CA"/>
              </w:rPr>
            </w:pPr>
            <w:r w:rsidRPr="00842BE1">
              <w:rPr>
                <w:rFonts w:cs="Arial"/>
                <w:iCs/>
                <w:color w:val="002060"/>
                <w:sz w:val="18"/>
                <w:szCs w:val="18"/>
                <w:lang w:val="fr-CA"/>
              </w:rPr>
              <w:t>80.000</w:t>
            </w:r>
          </w:p>
        </w:tc>
        <w:tc>
          <w:tcPr>
            <w:tcW w:w="992" w:type="dxa"/>
          </w:tcPr>
          <w:p w14:paraId="2EFFB3E7" w14:textId="77777777" w:rsidR="00721D34" w:rsidRPr="00842BE1" w:rsidRDefault="00721D34" w:rsidP="00721D34">
            <w:pPr>
              <w:rPr>
                <w:rFonts w:ascii="Calibri" w:hAnsi="Calibri"/>
                <w:color w:val="002060"/>
                <w:lang w:val="fr-CA"/>
              </w:rPr>
            </w:pPr>
          </w:p>
        </w:tc>
        <w:tc>
          <w:tcPr>
            <w:tcW w:w="992" w:type="dxa"/>
          </w:tcPr>
          <w:p w14:paraId="22A57ADD" w14:textId="77777777" w:rsidR="00721D34" w:rsidRPr="00842BE1" w:rsidRDefault="00721D34" w:rsidP="00721D34">
            <w:pPr>
              <w:rPr>
                <w:rFonts w:ascii="Calibri" w:hAnsi="Calibri"/>
                <w:color w:val="002060"/>
                <w:lang w:val="fr-CA"/>
              </w:rPr>
            </w:pPr>
          </w:p>
        </w:tc>
        <w:tc>
          <w:tcPr>
            <w:tcW w:w="1701" w:type="dxa"/>
          </w:tcPr>
          <w:p w14:paraId="416730E0" w14:textId="77777777" w:rsidR="00721D34" w:rsidRPr="00842BE1" w:rsidRDefault="00721D34" w:rsidP="00721D34">
            <w:pPr>
              <w:rPr>
                <w:rFonts w:ascii="Calibri" w:hAnsi="Calibri"/>
                <w:color w:val="002060"/>
                <w:lang w:val="fr-CA"/>
              </w:rPr>
            </w:pPr>
          </w:p>
        </w:tc>
        <w:tc>
          <w:tcPr>
            <w:tcW w:w="1276" w:type="dxa"/>
          </w:tcPr>
          <w:p w14:paraId="2ECACAE2" w14:textId="77777777" w:rsidR="00721D34" w:rsidRPr="00842BE1" w:rsidRDefault="00721D34" w:rsidP="00721D34">
            <w:pPr>
              <w:rPr>
                <w:rFonts w:ascii="Calibri" w:hAnsi="Calibri"/>
                <w:color w:val="002060"/>
                <w:lang w:val="fr-CA"/>
              </w:rPr>
            </w:pPr>
          </w:p>
        </w:tc>
        <w:tc>
          <w:tcPr>
            <w:tcW w:w="1134" w:type="dxa"/>
          </w:tcPr>
          <w:p w14:paraId="34D5FAD9" w14:textId="77777777" w:rsidR="00721D34" w:rsidRPr="00842BE1" w:rsidRDefault="00721D34" w:rsidP="00721D34">
            <w:pPr>
              <w:rPr>
                <w:rFonts w:ascii="Calibri" w:hAnsi="Calibri"/>
                <w:color w:val="002060"/>
                <w:lang w:val="fr-CA"/>
              </w:rPr>
            </w:pPr>
          </w:p>
        </w:tc>
        <w:tc>
          <w:tcPr>
            <w:tcW w:w="1355" w:type="dxa"/>
          </w:tcPr>
          <w:p w14:paraId="100519E5" w14:textId="1FF61370" w:rsidR="00721D34" w:rsidRPr="00842BE1" w:rsidRDefault="00721D34" w:rsidP="00592D06">
            <w:pPr>
              <w:jc w:val="right"/>
              <w:rPr>
                <w:rFonts w:ascii="Calibri" w:hAnsi="Calibri"/>
                <w:color w:val="002060"/>
                <w:lang w:val="fr-CA"/>
              </w:rPr>
            </w:pPr>
            <w:r w:rsidRPr="00842BE1">
              <w:rPr>
                <w:rFonts w:cs="Arial"/>
                <w:color w:val="002060"/>
                <w:sz w:val="18"/>
                <w:szCs w:val="18"/>
                <w:lang w:val="fr-CA"/>
              </w:rPr>
              <w:t>80 000</w:t>
            </w:r>
          </w:p>
        </w:tc>
      </w:tr>
      <w:tr w:rsidR="00842BE1" w:rsidRPr="00842BE1" w14:paraId="2A09BCB7" w14:textId="77777777" w:rsidTr="00842BE1">
        <w:tc>
          <w:tcPr>
            <w:tcW w:w="2689" w:type="dxa"/>
            <w:vMerge/>
          </w:tcPr>
          <w:p w14:paraId="778D0128" w14:textId="77777777" w:rsidR="00721D34" w:rsidRPr="00842BE1" w:rsidRDefault="00721D34" w:rsidP="00721D34">
            <w:pPr>
              <w:rPr>
                <w:rFonts w:ascii="Calibri" w:hAnsi="Calibri"/>
                <w:color w:val="002060"/>
                <w:lang w:val="fr-CA"/>
              </w:rPr>
            </w:pPr>
          </w:p>
        </w:tc>
        <w:tc>
          <w:tcPr>
            <w:tcW w:w="3969" w:type="dxa"/>
            <w:vAlign w:val="center"/>
          </w:tcPr>
          <w:p w14:paraId="77725151" w14:textId="7C6C5C6D" w:rsidR="00721D34" w:rsidRPr="00842BE1" w:rsidRDefault="00721D34" w:rsidP="00721D34">
            <w:pPr>
              <w:rPr>
                <w:rFonts w:ascii="Calibri" w:hAnsi="Calibri"/>
                <w:color w:val="002060"/>
                <w:lang w:val="fr-CA"/>
              </w:rPr>
            </w:pPr>
            <w:r w:rsidRPr="00842BE1">
              <w:rPr>
                <w:rFonts w:cs="Arial"/>
                <w:iCs/>
                <w:color w:val="002060"/>
                <w:sz w:val="18"/>
                <w:szCs w:val="18"/>
                <w:lang w:val="fr-CA"/>
              </w:rPr>
              <w:t>1.1.2- Organiser un atelier de validation de l’étude sur les filières porteuses</w:t>
            </w:r>
          </w:p>
        </w:tc>
        <w:tc>
          <w:tcPr>
            <w:tcW w:w="992" w:type="dxa"/>
            <w:vAlign w:val="center"/>
          </w:tcPr>
          <w:p w14:paraId="77A67EF1" w14:textId="528031CE" w:rsidR="00721D34" w:rsidRPr="00842BE1" w:rsidRDefault="00721D34" w:rsidP="00721D34">
            <w:pPr>
              <w:rPr>
                <w:rFonts w:ascii="Calibri" w:hAnsi="Calibri"/>
                <w:color w:val="002060"/>
                <w:lang w:val="fr-CA"/>
              </w:rPr>
            </w:pPr>
            <w:r w:rsidRPr="00842BE1">
              <w:rPr>
                <w:rFonts w:cs="Arial"/>
                <w:iCs/>
                <w:color w:val="002060"/>
                <w:sz w:val="18"/>
                <w:szCs w:val="18"/>
                <w:lang w:val="fr-CA"/>
              </w:rPr>
              <w:t>20.000</w:t>
            </w:r>
          </w:p>
        </w:tc>
        <w:tc>
          <w:tcPr>
            <w:tcW w:w="992" w:type="dxa"/>
          </w:tcPr>
          <w:p w14:paraId="4960E0C1" w14:textId="77777777" w:rsidR="00721D34" w:rsidRPr="00842BE1" w:rsidRDefault="00721D34" w:rsidP="00721D34">
            <w:pPr>
              <w:rPr>
                <w:rFonts w:ascii="Calibri" w:hAnsi="Calibri"/>
                <w:color w:val="002060"/>
                <w:lang w:val="fr-CA"/>
              </w:rPr>
            </w:pPr>
          </w:p>
        </w:tc>
        <w:tc>
          <w:tcPr>
            <w:tcW w:w="992" w:type="dxa"/>
          </w:tcPr>
          <w:p w14:paraId="249B3A09" w14:textId="77777777" w:rsidR="00721D34" w:rsidRPr="00842BE1" w:rsidRDefault="00721D34" w:rsidP="00721D34">
            <w:pPr>
              <w:rPr>
                <w:rFonts w:ascii="Calibri" w:hAnsi="Calibri"/>
                <w:color w:val="002060"/>
                <w:lang w:val="fr-CA"/>
              </w:rPr>
            </w:pPr>
          </w:p>
        </w:tc>
        <w:tc>
          <w:tcPr>
            <w:tcW w:w="1701" w:type="dxa"/>
          </w:tcPr>
          <w:p w14:paraId="720E30A7" w14:textId="77777777" w:rsidR="00721D34" w:rsidRPr="00842BE1" w:rsidRDefault="00721D34" w:rsidP="00721D34">
            <w:pPr>
              <w:rPr>
                <w:rFonts w:ascii="Calibri" w:hAnsi="Calibri"/>
                <w:color w:val="002060"/>
                <w:lang w:val="fr-CA"/>
              </w:rPr>
            </w:pPr>
          </w:p>
        </w:tc>
        <w:tc>
          <w:tcPr>
            <w:tcW w:w="1276" w:type="dxa"/>
          </w:tcPr>
          <w:p w14:paraId="256D5827" w14:textId="77777777" w:rsidR="00721D34" w:rsidRPr="00842BE1" w:rsidRDefault="00721D34" w:rsidP="00721D34">
            <w:pPr>
              <w:rPr>
                <w:rFonts w:ascii="Calibri" w:hAnsi="Calibri"/>
                <w:color w:val="002060"/>
                <w:lang w:val="fr-CA"/>
              </w:rPr>
            </w:pPr>
          </w:p>
        </w:tc>
        <w:tc>
          <w:tcPr>
            <w:tcW w:w="1134" w:type="dxa"/>
          </w:tcPr>
          <w:p w14:paraId="6EDB8FC8" w14:textId="77777777" w:rsidR="00721D34" w:rsidRPr="00842BE1" w:rsidRDefault="00721D34" w:rsidP="00721D34">
            <w:pPr>
              <w:rPr>
                <w:rFonts w:ascii="Calibri" w:hAnsi="Calibri"/>
                <w:color w:val="002060"/>
                <w:lang w:val="fr-CA"/>
              </w:rPr>
            </w:pPr>
          </w:p>
        </w:tc>
        <w:tc>
          <w:tcPr>
            <w:tcW w:w="1355" w:type="dxa"/>
          </w:tcPr>
          <w:p w14:paraId="7827CDA9" w14:textId="3E547286" w:rsidR="00721D34" w:rsidRPr="00842BE1" w:rsidRDefault="00721D34" w:rsidP="00592D06">
            <w:pPr>
              <w:jc w:val="right"/>
              <w:rPr>
                <w:rFonts w:ascii="Calibri" w:hAnsi="Calibri"/>
                <w:color w:val="002060"/>
                <w:lang w:val="fr-CA"/>
              </w:rPr>
            </w:pPr>
            <w:r w:rsidRPr="00842BE1">
              <w:rPr>
                <w:rFonts w:cs="Arial"/>
                <w:color w:val="002060"/>
                <w:sz w:val="18"/>
                <w:szCs w:val="18"/>
                <w:lang w:val="fr-CA"/>
              </w:rPr>
              <w:t>20 000</w:t>
            </w:r>
          </w:p>
        </w:tc>
      </w:tr>
      <w:tr w:rsidR="00842BE1" w:rsidRPr="00842BE1" w14:paraId="75A9E7E8" w14:textId="77777777" w:rsidTr="00842BE1">
        <w:tc>
          <w:tcPr>
            <w:tcW w:w="2689" w:type="dxa"/>
            <w:vMerge/>
          </w:tcPr>
          <w:p w14:paraId="529976BF" w14:textId="77777777" w:rsidR="00721D34" w:rsidRPr="00842BE1" w:rsidRDefault="00721D34" w:rsidP="00721D34">
            <w:pPr>
              <w:rPr>
                <w:rFonts w:ascii="Calibri" w:hAnsi="Calibri"/>
                <w:color w:val="002060"/>
                <w:lang w:val="fr-CA"/>
              </w:rPr>
            </w:pPr>
          </w:p>
        </w:tc>
        <w:tc>
          <w:tcPr>
            <w:tcW w:w="3969" w:type="dxa"/>
            <w:vAlign w:val="center"/>
          </w:tcPr>
          <w:p w14:paraId="646D550D" w14:textId="5119A79A" w:rsidR="00721D34" w:rsidRPr="00842BE1" w:rsidRDefault="00721D34" w:rsidP="00721D34">
            <w:pPr>
              <w:rPr>
                <w:rFonts w:ascii="Calibri" w:hAnsi="Calibri"/>
                <w:color w:val="002060"/>
                <w:lang w:val="fr-CA"/>
              </w:rPr>
            </w:pPr>
            <w:r w:rsidRPr="00842BE1">
              <w:rPr>
                <w:rFonts w:cs="Arial"/>
                <w:iCs/>
                <w:color w:val="002060"/>
                <w:sz w:val="18"/>
                <w:szCs w:val="18"/>
                <w:lang w:val="fr-CA"/>
              </w:rPr>
              <w:t>1.1.3- Appuyer la mise en œuvre de projets de grande envergure</w:t>
            </w:r>
          </w:p>
        </w:tc>
        <w:tc>
          <w:tcPr>
            <w:tcW w:w="992" w:type="dxa"/>
            <w:vAlign w:val="center"/>
          </w:tcPr>
          <w:p w14:paraId="5164C17E" w14:textId="77777777" w:rsidR="00721D34" w:rsidRPr="00842BE1" w:rsidRDefault="00721D34" w:rsidP="00721D34">
            <w:pPr>
              <w:rPr>
                <w:rFonts w:ascii="Calibri" w:hAnsi="Calibri"/>
                <w:color w:val="002060"/>
                <w:lang w:val="fr-CA"/>
              </w:rPr>
            </w:pPr>
          </w:p>
        </w:tc>
        <w:tc>
          <w:tcPr>
            <w:tcW w:w="992" w:type="dxa"/>
            <w:vAlign w:val="center"/>
          </w:tcPr>
          <w:p w14:paraId="215FDC96" w14:textId="2DDB3820" w:rsidR="00721D34" w:rsidRPr="00842BE1" w:rsidRDefault="00E1264D" w:rsidP="00721D34">
            <w:pPr>
              <w:rPr>
                <w:rFonts w:ascii="Calibri" w:hAnsi="Calibri"/>
                <w:color w:val="002060"/>
                <w:lang w:val="fr-CA"/>
              </w:rPr>
            </w:pPr>
            <w:r>
              <w:rPr>
                <w:rFonts w:cs="Arial"/>
                <w:color w:val="002060"/>
                <w:sz w:val="18"/>
                <w:szCs w:val="18"/>
                <w:lang w:val="fr-CA"/>
              </w:rPr>
              <w:t>10</w:t>
            </w:r>
            <w:r w:rsidR="00721D34" w:rsidRPr="00842BE1">
              <w:rPr>
                <w:rFonts w:cs="Arial"/>
                <w:color w:val="002060"/>
                <w:sz w:val="18"/>
                <w:szCs w:val="18"/>
                <w:lang w:val="fr-CA"/>
              </w:rPr>
              <w:t xml:space="preserve"> M</w:t>
            </w:r>
          </w:p>
        </w:tc>
        <w:tc>
          <w:tcPr>
            <w:tcW w:w="992" w:type="dxa"/>
            <w:vAlign w:val="center"/>
          </w:tcPr>
          <w:p w14:paraId="759E29DA" w14:textId="2DE1ADE8" w:rsidR="00721D34" w:rsidRPr="00842BE1" w:rsidRDefault="00E1264D" w:rsidP="00721D34">
            <w:pPr>
              <w:rPr>
                <w:rFonts w:ascii="Calibri" w:hAnsi="Calibri"/>
                <w:color w:val="002060"/>
                <w:lang w:val="fr-CA"/>
              </w:rPr>
            </w:pPr>
            <w:r>
              <w:rPr>
                <w:rFonts w:cs="Arial"/>
                <w:color w:val="002060"/>
                <w:sz w:val="18"/>
                <w:szCs w:val="18"/>
                <w:lang w:val="fr-CA"/>
              </w:rPr>
              <w:t>5</w:t>
            </w:r>
            <w:r w:rsidR="00721D34" w:rsidRPr="00842BE1">
              <w:rPr>
                <w:rFonts w:cs="Arial"/>
                <w:color w:val="002060"/>
                <w:sz w:val="18"/>
                <w:szCs w:val="18"/>
                <w:lang w:val="fr-CA"/>
              </w:rPr>
              <w:t xml:space="preserve"> M</w:t>
            </w:r>
          </w:p>
        </w:tc>
        <w:tc>
          <w:tcPr>
            <w:tcW w:w="1701" w:type="dxa"/>
            <w:vAlign w:val="center"/>
          </w:tcPr>
          <w:p w14:paraId="4FB87559" w14:textId="77777777" w:rsidR="00721D34" w:rsidRPr="00842BE1" w:rsidRDefault="00721D34" w:rsidP="00721D34">
            <w:pPr>
              <w:rPr>
                <w:rFonts w:ascii="Calibri" w:hAnsi="Calibri"/>
                <w:color w:val="002060"/>
                <w:lang w:val="fr-CA"/>
              </w:rPr>
            </w:pPr>
          </w:p>
        </w:tc>
        <w:tc>
          <w:tcPr>
            <w:tcW w:w="1276" w:type="dxa"/>
            <w:vAlign w:val="center"/>
          </w:tcPr>
          <w:p w14:paraId="727AB98F" w14:textId="77777777" w:rsidR="00721D34" w:rsidRPr="00842BE1" w:rsidRDefault="00721D34" w:rsidP="00721D34">
            <w:pPr>
              <w:rPr>
                <w:rFonts w:ascii="Calibri" w:hAnsi="Calibri"/>
                <w:color w:val="002060"/>
                <w:lang w:val="fr-CA"/>
              </w:rPr>
            </w:pPr>
          </w:p>
        </w:tc>
        <w:tc>
          <w:tcPr>
            <w:tcW w:w="1134" w:type="dxa"/>
            <w:vAlign w:val="center"/>
          </w:tcPr>
          <w:p w14:paraId="692DA82B" w14:textId="4F05E324" w:rsidR="00721D34" w:rsidRPr="00842BE1" w:rsidRDefault="00721D34" w:rsidP="00721D34">
            <w:pPr>
              <w:rPr>
                <w:rFonts w:ascii="Calibri" w:hAnsi="Calibri"/>
                <w:color w:val="002060"/>
                <w:lang w:val="fr-CA"/>
              </w:rPr>
            </w:pPr>
            <w:r w:rsidRPr="00842BE1">
              <w:rPr>
                <w:rFonts w:cs="Arial"/>
                <w:color w:val="002060"/>
                <w:sz w:val="18"/>
                <w:szCs w:val="18"/>
                <w:lang w:val="fr-CA"/>
              </w:rPr>
              <w:t>A mobiliser</w:t>
            </w:r>
          </w:p>
        </w:tc>
        <w:tc>
          <w:tcPr>
            <w:tcW w:w="1355" w:type="dxa"/>
          </w:tcPr>
          <w:p w14:paraId="17997854" w14:textId="423777E2" w:rsidR="00721D34" w:rsidRPr="00842BE1" w:rsidRDefault="00E1264D" w:rsidP="00592D06">
            <w:pPr>
              <w:jc w:val="right"/>
              <w:rPr>
                <w:rFonts w:ascii="Calibri" w:hAnsi="Calibri"/>
                <w:color w:val="002060"/>
                <w:lang w:val="fr-CA"/>
              </w:rPr>
            </w:pPr>
            <w:r>
              <w:rPr>
                <w:rFonts w:cs="Arial"/>
                <w:color w:val="002060"/>
                <w:sz w:val="18"/>
                <w:szCs w:val="18"/>
                <w:lang w:val="fr-CA"/>
              </w:rPr>
              <w:t>1</w:t>
            </w:r>
            <w:r w:rsidR="00721D34" w:rsidRPr="00842BE1">
              <w:rPr>
                <w:rFonts w:cs="Arial"/>
                <w:color w:val="002060"/>
                <w:sz w:val="18"/>
                <w:szCs w:val="18"/>
                <w:lang w:val="fr-CA"/>
              </w:rPr>
              <w:t>5</w:t>
            </w:r>
            <w:r w:rsidR="00592D06" w:rsidRPr="00842BE1">
              <w:rPr>
                <w:rFonts w:cs="Arial"/>
                <w:color w:val="002060"/>
                <w:sz w:val="18"/>
                <w:szCs w:val="18"/>
                <w:lang w:val="fr-CA"/>
              </w:rPr>
              <w:t> 000 000</w:t>
            </w:r>
          </w:p>
        </w:tc>
      </w:tr>
      <w:tr w:rsidR="00842BE1" w:rsidRPr="00842BE1" w14:paraId="65C4666D" w14:textId="77777777" w:rsidTr="00842BE1">
        <w:tc>
          <w:tcPr>
            <w:tcW w:w="6658" w:type="dxa"/>
            <w:gridSpan w:val="2"/>
          </w:tcPr>
          <w:p w14:paraId="0942A329" w14:textId="2ACF34EF" w:rsidR="00E744BF" w:rsidRPr="00842BE1" w:rsidRDefault="00E744BF" w:rsidP="00721D34">
            <w:pPr>
              <w:rPr>
                <w:rFonts w:cs="Arial"/>
                <w:b/>
                <w:iCs/>
                <w:color w:val="002060"/>
                <w:sz w:val="18"/>
                <w:szCs w:val="18"/>
                <w:lang w:val="fr-CA"/>
              </w:rPr>
            </w:pPr>
            <w:r w:rsidRPr="00842BE1">
              <w:rPr>
                <w:rFonts w:ascii="Calibri" w:hAnsi="Calibri"/>
                <w:b/>
                <w:color w:val="002060"/>
                <w:lang w:val="fr-CA"/>
              </w:rPr>
              <w:t>Sous-Total Produit 1.1</w:t>
            </w:r>
          </w:p>
        </w:tc>
        <w:tc>
          <w:tcPr>
            <w:tcW w:w="992" w:type="dxa"/>
            <w:vAlign w:val="center"/>
          </w:tcPr>
          <w:p w14:paraId="5C7A1763" w14:textId="77777777" w:rsidR="00E744BF" w:rsidRPr="00842BE1" w:rsidRDefault="00E744BF" w:rsidP="00721D34">
            <w:pPr>
              <w:rPr>
                <w:rFonts w:ascii="Calibri" w:hAnsi="Calibri"/>
                <w:color w:val="002060"/>
                <w:lang w:val="fr-CA"/>
              </w:rPr>
            </w:pPr>
          </w:p>
        </w:tc>
        <w:tc>
          <w:tcPr>
            <w:tcW w:w="992" w:type="dxa"/>
            <w:vAlign w:val="center"/>
          </w:tcPr>
          <w:p w14:paraId="52E01358" w14:textId="77777777" w:rsidR="00E744BF" w:rsidRPr="00842BE1" w:rsidRDefault="00E744BF" w:rsidP="00721D34">
            <w:pPr>
              <w:rPr>
                <w:rFonts w:cs="Arial"/>
                <w:color w:val="002060"/>
                <w:sz w:val="18"/>
                <w:szCs w:val="18"/>
                <w:lang w:val="fr-CA"/>
              </w:rPr>
            </w:pPr>
          </w:p>
        </w:tc>
        <w:tc>
          <w:tcPr>
            <w:tcW w:w="992" w:type="dxa"/>
            <w:vAlign w:val="center"/>
          </w:tcPr>
          <w:p w14:paraId="795303C3" w14:textId="77777777" w:rsidR="00E744BF" w:rsidRPr="00842BE1" w:rsidRDefault="00E744BF" w:rsidP="00721D34">
            <w:pPr>
              <w:rPr>
                <w:rFonts w:cs="Arial"/>
                <w:color w:val="002060"/>
                <w:sz w:val="18"/>
                <w:szCs w:val="18"/>
                <w:lang w:val="fr-CA"/>
              </w:rPr>
            </w:pPr>
          </w:p>
        </w:tc>
        <w:tc>
          <w:tcPr>
            <w:tcW w:w="1701" w:type="dxa"/>
            <w:vAlign w:val="center"/>
          </w:tcPr>
          <w:p w14:paraId="00C44628" w14:textId="77777777" w:rsidR="00E744BF" w:rsidRPr="00842BE1" w:rsidRDefault="00E744BF" w:rsidP="00721D34">
            <w:pPr>
              <w:rPr>
                <w:rFonts w:ascii="Calibri" w:hAnsi="Calibri"/>
                <w:color w:val="002060"/>
                <w:lang w:val="fr-CA"/>
              </w:rPr>
            </w:pPr>
          </w:p>
        </w:tc>
        <w:tc>
          <w:tcPr>
            <w:tcW w:w="1276" w:type="dxa"/>
            <w:vAlign w:val="center"/>
          </w:tcPr>
          <w:p w14:paraId="04C418D1" w14:textId="77777777" w:rsidR="00E744BF" w:rsidRPr="00842BE1" w:rsidRDefault="00E744BF" w:rsidP="00721D34">
            <w:pPr>
              <w:rPr>
                <w:rFonts w:ascii="Calibri" w:hAnsi="Calibri"/>
                <w:color w:val="002060"/>
                <w:lang w:val="fr-CA"/>
              </w:rPr>
            </w:pPr>
          </w:p>
        </w:tc>
        <w:tc>
          <w:tcPr>
            <w:tcW w:w="1134" w:type="dxa"/>
            <w:vAlign w:val="center"/>
          </w:tcPr>
          <w:p w14:paraId="71F8CAD0" w14:textId="77777777" w:rsidR="00E744BF" w:rsidRPr="00842BE1" w:rsidRDefault="00E744BF" w:rsidP="00721D34">
            <w:pPr>
              <w:rPr>
                <w:rFonts w:cs="Arial"/>
                <w:color w:val="002060"/>
                <w:sz w:val="18"/>
                <w:szCs w:val="18"/>
                <w:lang w:val="fr-CA"/>
              </w:rPr>
            </w:pPr>
          </w:p>
        </w:tc>
        <w:tc>
          <w:tcPr>
            <w:tcW w:w="1355" w:type="dxa"/>
          </w:tcPr>
          <w:p w14:paraId="70897E6F" w14:textId="0B55ADE8" w:rsidR="00E744BF" w:rsidRPr="00842BE1" w:rsidRDefault="00770256" w:rsidP="00592D06">
            <w:pPr>
              <w:jc w:val="right"/>
              <w:rPr>
                <w:rFonts w:cs="Arial"/>
                <w:color w:val="002060"/>
                <w:sz w:val="18"/>
                <w:szCs w:val="18"/>
                <w:lang w:val="fr-CA"/>
              </w:rPr>
            </w:pPr>
            <w:r>
              <w:rPr>
                <w:rFonts w:cs="Arial"/>
                <w:color w:val="002060"/>
                <w:sz w:val="18"/>
                <w:szCs w:val="18"/>
                <w:highlight w:val="yellow"/>
                <w:lang w:val="fr-CA"/>
              </w:rPr>
              <w:t xml:space="preserve">15 </w:t>
            </w:r>
            <w:r w:rsidR="00E744BF" w:rsidRPr="00437C5C">
              <w:rPr>
                <w:rFonts w:cs="Arial"/>
                <w:color w:val="002060"/>
                <w:sz w:val="18"/>
                <w:szCs w:val="18"/>
                <w:highlight w:val="yellow"/>
                <w:lang w:val="fr-CA"/>
              </w:rPr>
              <w:t>100 000</w:t>
            </w:r>
          </w:p>
        </w:tc>
      </w:tr>
      <w:tr w:rsidR="00842BE1" w:rsidRPr="00842BE1" w14:paraId="3DEB7CE4" w14:textId="77777777" w:rsidTr="00842BE1">
        <w:tc>
          <w:tcPr>
            <w:tcW w:w="2689" w:type="dxa"/>
            <w:vMerge w:val="restart"/>
          </w:tcPr>
          <w:p w14:paraId="7A27551F" w14:textId="700A44CF" w:rsidR="000F62DA" w:rsidRPr="00842BE1" w:rsidRDefault="000F62DA" w:rsidP="000F62DA">
            <w:pPr>
              <w:spacing w:before="120"/>
              <w:rPr>
                <w:rFonts w:ascii="Calibri" w:hAnsi="Calibri"/>
                <w:color w:val="002060"/>
                <w:lang w:val="fr-CA"/>
              </w:rPr>
            </w:pPr>
            <w:r w:rsidRPr="00842BE1">
              <w:rPr>
                <w:rFonts w:cs="Arial"/>
                <w:b/>
                <w:color w:val="002060"/>
                <w:szCs w:val="18"/>
                <w:u w:val="single"/>
                <w:lang w:val="fr-CA"/>
              </w:rPr>
              <w:t>Produit 1.2</w:t>
            </w:r>
            <w:r w:rsidRPr="00842BE1">
              <w:rPr>
                <w:rFonts w:cs="Arial"/>
                <w:color w:val="002060"/>
                <w:szCs w:val="18"/>
                <w:lang w:val="fr-CA"/>
              </w:rPr>
              <w:t> : Les jeunes, les femmes et les ménages vulnérables en milieu rural sont accompagnés dans la mise en œuvre de leurs projets sur toute la chaine de valeur (production, transformation, conservation, conditionnement, commercialisation, etc.).</w:t>
            </w:r>
          </w:p>
        </w:tc>
        <w:tc>
          <w:tcPr>
            <w:tcW w:w="3969" w:type="dxa"/>
            <w:vAlign w:val="center"/>
          </w:tcPr>
          <w:p w14:paraId="51F98BA2" w14:textId="3EB71F9D" w:rsidR="000F62DA" w:rsidRPr="00842BE1" w:rsidRDefault="000F62DA" w:rsidP="000F62DA">
            <w:pPr>
              <w:rPr>
                <w:rFonts w:cs="Arial"/>
                <w:iCs/>
                <w:color w:val="002060"/>
                <w:sz w:val="18"/>
                <w:szCs w:val="18"/>
                <w:lang w:val="fr-CA"/>
              </w:rPr>
            </w:pPr>
            <w:r w:rsidRPr="00842BE1">
              <w:rPr>
                <w:rFonts w:cs="Arial"/>
                <w:iCs/>
                <w:color w:val="002060"/>
                <w:sz w:val="18"/>
                <w:szCs w:val="18"/>
                <w:lang w:val="fr-CA"/>
              </w:rPr>
              <w:t>1.2.1- Faire une étude sur le profil socio-économique des bénéficiaires</w:t>
            </w:r>
          </w:p>
        </w:tc>
        <w:tc>
          <w:tcPr>
            <w:tcW w:w="992" w:type="dxa"/>
            <w:vAlign w:val="center"/>
          </w:tcPr>
          <w:p w14:paraId="6D6EABFA" w14:textId="4CB5FEB4" w:rsidR="000F62DA" w:rsidRPr="00842BE1" w:rsidRDefault="000F62DA" w:rsidP="000F62DA">
            <w:pPr>
              <w:rPr>
                <w:rFonts w:ascii="Calibri" w:hAnsi="Calibri"/>
                <w:color w:val="002060"/>
                <w:lang w:val="fr-CA"/>
              </w:rPr>
            </w:pPr>
            <w:r w:rsidRPr="00842BE1">
              <w:rPr>
                <w:rFonts w:cs="Arial"/>
                <w:iCs/>
                <w:color w:val="002060"/>
                <w:sz w:val="18"/>
                <w:szCs w:val="18"/>
                <w:lang w:val="fr-CA"/>
              </w:rPr>
              <w:t>100.000</w:t>
            </w:r>
          </w:p>
        </w:tc>
        <w:tc>
          <w:tcPr>
            <w:tcW w:w="992" w:type="dxa"/>
            <w:vAlign w:val="center"/>
          </w:tcPr>
          <w:p w14:paraId="49C885C3" w14:textId="77777777" w:rsidR="000F62DA" w:rsidRPr="00842BE1" w:rsidRDefault="000F62DA" w:rsidP="000F62DA">
            <w:pPr>
              <w:rPr>
                <w:rFonts w:cs="Arial"/>
                <w:color w:val="002060"/>
                <w:sz w:val="18"/>
                <w:szCs w:val="18"/>
                <w:lang w:val="fr-CA"/>
              </w:rPr>
            </w:pPr>
          </w:p>
        </w:tc>
        <w:tc>
          <w:tcPr>
            <w:tcW w:w="992" w:type="dxa"/>
            <w:vAlign w:val="center"/>
          </w:tcPr>
          <w:p w14:paraId="2CC07211" w14:textId="77777777" w:rsidR="000F62DA" w:rsidRPr="00842BE1" w:rsidRDefault="000F62DA" w:rsidP="000F62DA">
            <w:pPr>
              <w:rPr>
                <w:rFonts w:cs="Arial"/>
                <w:color w:val="002060"/>
                <w:sz w:val="18"/>
                <w:szCs w:val="18"/>
                <w:lang w:val="fr-CA"/>
              </w:rPr>
            </w:pPr>
          </w:p>
        </w:tc>
        <w:tc>
          <w:tcPr>
            <w:tcW w:w="1701" w:type="dxa"/>
            <w:vAlign w:val="center"/>
          </w:tcPr>
          <w:p w14:paraId="6DE4C30D" w14:textId="77777777" w:rsidR="000F62DA" w:rsidRPr="00842BE1" w:rsidRDefault="000F62DA" w:rsidP="000F62DA">
            <w:pPr>
              <w:rPr>
                <w:rFonts w:ascii="Calibri" w:hAnsi="Calibri"/>
                <w:color w:val="002060"/>
                <w:lang w:val="fr-CA"/>
              </w:rPr>
            </w:pPr>
          </w:p>
        </w:tc>
        <w:tc>
          <w:tcPr>
            <w:tcW w:w="1276" w:type="dxa"/>
            <w:vAlign w:val="center"/>
          </w:tcPr>
          <w:p w14:paraId="7C1BB17F" w14:textId="77777777" w:rsidR="000F62DA" w:rsidRPr="00842BE1" w:rsidRDefault="000F62DA" w:rsidP="000F62DA">
            <w:pPr>
              <w:rPr>
                <w:rFonts w:ascii="Calibri" w:hAnsi="Calibri"/>
                <w:color w:val="002060"/>
                <w:lang w:val="fr-CA"/>
              </w:rPr>
            </w:pPr>
          </w:p>
        </w:tc>
        <w:tc>
          <w:tcPr>
            <w:tcW w:w="1134" w:type="dxa"/>
            <w:vAlign w:val="center"/>
          </w:tcPr>
          <w:p w14:paraId="4D754501" w14:textId="77777777" w:rsidR="000F62DA" w:rsidRPr="00842BE1" w:rsidRDefault="000F62DA" w:rsidP="000F62DA">
            <w:pPr>
              <w:rPr>
                <w:rFonts w:cs="Arial"/>
                <w:color w:val="002060"/>
                <w:sz w:val="18"/>
                <w:szCs w:val="18"/>
                <w:lang w:val="fr-CA"/>
              </w:rPr>
            </w:pPr>
          </w:p>
        </w:tc>
        <w:tc>
          <w:tcPr>
            <w:tcW w:w="1355" w:type="dxa"/>
          </w:tcPr>
          <w:p w14:paraId="26E5188C" w14:textId="36229F6F" w:rsidR="000F62DA" w:rsidRPr="00842BE1" w:rsidRDefault="000F62DA" w:rsidP="00592D06">
            <w:pPr>
              <w:jc w:val="right"/>
              <w:rPr>
                <w:rFonts w:cs="Arial"/>
                <w:color w:val="002060"/>
                <w:sz w:val="18"/>
                <w:szCs w:val="18"/>
                <w:lang w:val="fr-CA"/>
              </w:rPr>
            </w:pPr>
            <w:r w:rsidRPr="00842BE1">
              <w:rPr>
                <w:rFonts w:cs="Arial"/>
                <w:iCs/>
                <w:color w:val="002060"/>
                <w:sz w:val="18"/>
                <w:szCs w:val="18"/>
                <w:lang w:val="fr-CA"/>
              </w:rPr>
              <w:t>100 000</w:t>
            </w:r>
          </w:p>
        </w:tc>
      </w:tr>
      <w:tr w:rsidR="00842BE1" w:rsidRPr="00842BE1" w14:paraId="4CE8E976" w14:textId="77777777" w:rsidTr="00842BE1">
        <w:tc>
          <w:tcPr>
            <w:tcW w:w="2689" w:type="dxa"/>
            <w:vMerge/>
          </w:tcPr>
          <w:p w14:paraId="03D84D1E" w14:textId="77777777" w:rsidR="000F62DA" w:rsidRPr="00842BE1" w:rsidRDefault="000F62DA" w:rsidP="000F62DA">
            <w:pPr>
              <w:rPr>
                <w:rFonts w:ascii="Calibri" w:hAnsi="Calibri"/>
                <w:color w:val="002060"/>
                <w:lang w:val="fr-CA"/>
              </w:rPr>
            </w:pPr>
          </w:p>
        </w:tc>
        <w:tc>
          <w:tcPr>
            <w:tcW w:w="3969" w:type="dxa"/>
            <w:vAlign w:val="center"/>
          </w:tcPr>
          <w:p w14:paraId="1C132947" w14:textId="1244A467" w:rsidR="000F62DA" w:rsidRPr="00842BE1" w:rsidRDefault="000F62DA" w:rsidP="000F62DA">
            <w:pPr>
              <w:rPr>
                <w:rFonts w:cs="Arial"/>
                <w:iCs/>
                <w:color w:val="002060"/>
                <w:sz w:val="18"/>
                <w:szCs w:val="18"/>
                <w:lang w:val="fr-CA"/>
              </w:rPr>
            </w:pPr>
            <w:r w:rsidRPr="00842BE1">
              <w:rPr>
                <w:rFonts w:cs="Arial"/>
                <w:iCs/>
                <w:color w:val="002060"/>
                <w:sz w:val="18"/>
                <w:szCs w:val="18"/>
                <w:lang w:val="fr-CA"/>
              </w:rPr>
              <w:t>1.2.2- Organiser une formation adaptée aux besoins et aux profils des bénéficiaires</w:t>
            </w:r>
          </w:p>
        </w:tc>
        <w:tc>
          <w:tcPr>
            <w:tcW w:w="992" w:type="dxa"/>
            <w:vAlign w:val="center"/>
          </w:tcPr>
          <w:p w14:paraId="2623572B" w14:textId="7969B3B3" w:rsidR="000F62DA" w:rsidRPr="00842BE1" w:rsidRDefault="000F62DA" w:rsidP="000F62DA">
            <w:pPr>
              <w:rPr>
                <w:rFonts w:ascii="Calibri" w:hAnsi="Calibri"/>
                <w:color w:val="002060"/>
                <w:lang w:val="fr-CA"/>
              </w:rPr>
            </w:pPr>
            <w:r w:rsidRPr="00842BE1">
              <w:rPr>
                <w:rFonts w:cs="Arial"/>
                <w:iCs/>
                <w:color w:val="002060"/>
                <w:sz w:val="18"/>
                <w:szCs w:val="18"/>
                <w:lang w:val="fr-CA"/>
              </w:rPr>
              <w:t>100.000</w:t>
            </w:r>
          </w:p>
        </w:tc>
        <w:tc>
          <w:tcPr>
            <w:tcW w:w="992" w:type="dxa"/>
            <w:vAlign w:val="center"/>
          </w:tcPr>
          <w:p w14:paraId="34D3E650" w14:textId="23535DE1" w:rsidR="000F62DA" w:rsidRPr="00842BE1" w:rsidRDefault="00E1264D" w:rsidP="000F62DA">
            <w:pPr>
              <w:rPr>
                <w:rFonts w:cs="Arial"/>
                <w:color w:val="002060"/>
                <w:sz w:val="18"/>
                <w:szCs w:val="18"/>
                <w:lang w:val="fr-CA"/>
              </w:rPr>
            </w:pPr>
            <w:r>
              <w:rPr>
                <w:rFonts w:cs="Arial"/>
                <w:iCs/>
                <w:color w:val="002060"/>
                <w:sz w:val="18"/>
                <w:szCs w:val="18"/>
                <w:lang w:val="fr-CA"/>
              </w:rPr>
              <w:t>2</w:t>
            </w:r>
            <w:r w:rsidR="000F62DA" w:rsidRPr="00842BE1">
              <w:rPr>
                <w:rFonts w:cs="Arial"/>
                <w:iCs/>
                <w:color w:val="002060"/>
                <w:sz w:val="18"/>
                <w:szCs w:val="18"/>
                <w:lang w:val="fr-CA"/>
              </w:rPr>
              <w:t>00.000</w:t>
            </w:r>
          </w:p>
        </w:tc>
        <w:tc>
          <w:tcPr>
            <w:tcW w:w="992" w:type="dxa"/>
            <w:vAlign w:val="center"/>
          </w:tcPr>
          <w:p w14:paraId="40374ECC" w14:textId="0EDBFB03" w:rsidR="000F62DA" w:rsidRPr="00842BE1" w:rsidRDefault="00E1264D" w:rsidP="000F62DA">
            <w:pPr>
              <w:rPr>
                <w:rFonts w:cs="Arial"/>
                <w:color w:val="002060"/>
                <w:sz w:val="18"/>
                <w:szCs w:val="18"/>
                <w:lang w:val="fr-CA"/>
              </w:rPr>
            </w:pPr>
            <w:r>
              <w:rPr>
                <w:rFonts w:cs="Arial"/>
                <w:iCs/>
                <w:color w:val="002060"/>
                <w:sz w:val="18"/>
                <w:szCs w:val="18"/>
                <w:lang w:val="fr-CA"/>
              </w:rPr>
              <w:t>1</w:t>
            </w:r>
            <w:r w:rsidR="000F62DA" w:rsidRPr="00842BE1">
              <w:rPr>
                <w:rFonts w:cs="Arial"/>
                <w:iCs/>
                <w:color w:val="002060"/>
                <w:sz w:val="18"/>
                <w:szCs w:val="18"/>
                <w:lang w:val="fr-CA"/>
              </w:rPr>
              <w:t>00.000</w:t>
            </w:r>
          </w:p>
        </w:tc>
        <w:tc>
          <w:tcPr>
            <w:tcW w:w="1701" w:type="dxa"/>
            <w:vAlign w:val="center"/>
          </w:tcPr>
          <w:p w14:paraId="24D6C9BE" w14:textId="77777777" w:rsidR="000F62DA" w:rsidRPr="00842BE1" w:rsidRDefault="000F62DA" w:rsidP="000F62DA">
            <w:pPr>
              <w:rPr>
                <w:rFonts w:ascii="Calibri" w:hAnsi="Calibri"/>
                <w:color w:val="002060"/>
                <w:lang w:val="fr-CA"/>
              </w:rPr>
            </w:pPr>
          </w:p>
        </w:tc>
        <w:tc>
          <w:tcPr>
            <w:tcW w:w="1276" w:type="dxa"/>
            <w:vAlign w:val="center"/>
          </w:tcPr>
          <w:p w14:paraId="5F064B7F" w14:textId="77777777" w:rsidR="000F62DA" w:rsidRPr="00842BE1" w:rsidRDefault="000F62DA" w:rsidP="000F62DA">
            <w:pPr>
              <w:rPr>
                <w:rFonts w:ascii="Calibri" w:hAnsi="Calibri"/>
                <w:color w:val="002060"/>
                <w:lang w:val="fr-CA"/>
              </w:rPr>
            </w:pPr>
          </w:p>
        </w:tc>
        <w:tc>
          <w:tcPr>
            <w:tcW w:w="1134" w:type="dxa"/>
            <w:vAlign w:val="center"/>
          </w:tcPr>
          <w:p w14:paraId="0F8B404D" w14:textId="77777777" w:rsidR="000F62DA" w:rsidRPr="00842BE1" w:rsidRDefault="000F62DA" w:rsidP="000F62DA">
            <w:pPr>
              <w:rPr>
                <w:rFonts w:cs="Arial"/>
                <w:color w:val="002060"/>
                <w:sz w:val="18"/>
                <w:szCs w:val="18"/>
                <w:lang w:val="fr-CA"/>
              </w:rPr>
            </w:pPr>
          </w:p>
        </w:tc>
        <w:tc>
          <w:tcPr>
            <w:tcW w:w="1355" w:type="dxa"/>
          </w:tcPr>
          <w:p w14:paraId="694B2FA7" w14:textId="77777777" w:rsidR="000F62DA" w:rsidRPr="00842BE1" w:rsidRDefault="000F62DA" w:rsidP="00592D06">
            <w:pPr>
              <w:jc w:val="right"/>
              <w:rPr>
                <w:rFonts w:cs="Arial"/>
                <w:iCs/>
                <w:color w:val="002060"/>
                <w:sz w:val="18"/>
                <w:szCs w:val="18"/>
                <w:lang w:val="fr-CA"/>
              </w:rPr>
            </w:pPr>
          </w:p>
          <w:p w14:paraId="6C2E726E" w14:textId="3A38717D" w:rsidR="000F62DA" w:rsidRPr="00842BE1" w:rsidRDefault="00E1264D" w:rsidP="00592D06">
            <w:pPr>
              <w:jc w:val="right"/>
              <w:rPr>
                <w:rFonts w:cs="Arial"/>
                <w:color w:val="002060"/>
                <w:sz w:val="18"/>
                <w:szCs w:val="18"/>
                <w:lang w:val="fr-CA"/>
              </w:rPr>
            </w:pPr>
            <w:r>
              <w:rPr>
                <w:rFonts w:cs="Arial"/>
                <w:iCs/>
                <w:color w:val="002060"/>
                <w:sz w:val="18"/>
                <w:szCs w:val="18"/>
                <w:lang w:val="fr-CA"/>
              </w:rPr>
              <w:t>4</w:t>
            </w:r>
            <w:r w:rsidR="000F62DA" w:rsidRPr="00842BE1">
              <w:rPr>
                <w:rFonts w:cs="Arial"/>
                <w:iCs/>
                <w:color w:val="002060"/>
                <w:sz w:val="18"/>
                <w:szCs w:val="18"/>
                <w:lang w:val="fr-CA"/>
              </w:rPr>
              <w:t>00 000</w:t>
            </w:r>
          </w:p>
        </w:tc>
      </w:tr>
      <w:tr w:rsidR="00842BE1" w:rsidRPr="00842BE1" w14:paraId="4E20AA13" w14:textId="77777777" w:rsidTr="00842BE1">
        <w:tc>
          <w:tcPr>
            <w:tcW w:w="2689" w:type="dxa"/>
            <w:vMerge/>
          </w:tcPr>
          <w:p w14:paraId="0A42A8D0" w14:textId="77777777" w:rsidR="000F62DA" w:rsidRPr="00842BE1" w:rsidRDefault="000F62DA" w:rsidP="000F62DA">
            <w:pPr>
              <w:rPr>
                <w:rFonts w:ascii="Calibri" w:hAnsi="Calibri"/>
                <w:color w:val="002060"/>
                <w:lang w:val="fr-CA"/>
              </w:rPr>
            </w:pPr>
          </w:p>
        </w:tc>
        <w:tc>
          <w:tcPr>
            <w:tcW w:w="3969" w:type="dxa"/>
          </w:tcPr>
          <w:p w14:paraId="3A52E863" w14:textId="02C27CFD" w:rsidR="000F62DA" w:rsidRPr="00842BE1" w:rsidRDefault="000F62DA" w:rsidP="000F62DA">
            <w:pPr>
              <w:rPr>
                <w:rFonts w:cs="Arial"/>
                <w:iCs/>
                <w:color w:val="002060"/>
                <w:sz w:val="18"/>
                <w:szCs w:val="18"/>
                <w:lang w:val="fr-CA"/>
              </w:rPr>
            </w:pPr>
            <w:r w:rsidRPr="00842BE1">
              <w:rPr>
                <w:rFonts w:cs="Arial"/>
                <w:iCs/>
                <w:color w:val="002060"/>
                <w:sz w:val="18"/>
                <w:szCs w:val="18"/>
                <w:lang w:val="fr-CA"/>
              </w:rPr>
              <w:t xml:space="preserve">1.2.3- Doter les bénéficiaires de kits adaptés </w:t>
            </w:r>
          </w:p>
        </w:tc>
        <w:tc>
          <w:tcPr>
            <w:tcW w:w="992" w:type="dxa"/>
            <w:vAlign w:val="center"/>
          </w:tcPr>
          <w:p w14:paraId="19A9F9FB" w14:textId="77777777" w:rsidR="000F62DA" w:rsidRPr="00842BE1" w:rsidRDefault="000F62DA" w:rsidP="000F62DA">
            <w:pPr>
              <w:rPr>
                <w:rFonts w:ascii="Calibri" w:hAnsi="Calibri"/>
                <w:color w:val="002060"/>
                <w:lang w:val="fr-CA"/>
              </w:rPr>
            </w:pPr>
          </w:p>
        </w:tc>
        <w:tc>
          <w:tcPr>
            <w:tcW w:w="992" w:type="dxa"/>
            <w:vAlign w:val="center"/>
          </w:tcPr>
          <w:p w14:paraId="28E7C7C2" w14:textId="531E28F1" w:rsidR="000F62DA" w:rsidRPr="00842BE1" w:rsidRDefault="00E1264D" w:rsidP="000F62DA">
            <w:pPr>
              <w:rPr>
                <w:rFonts w:cs="Arial"/>
                <w:color w:val="002060"/>
                <w:sz w:val="18"/>
                <w:szCs w:val="18"/>
                <w:lang w:val="fr-CA"/>
              </w:rPr>
            </w:pPr>
            <w:r>
              <w:rPr>
                <w:rFonts w:cs="Arial"/>
                <w:iCs/>
                <w:color w:val="002060"/>
                <w:sz w:val="18"/>
                <w:szCs w:val="18"/>
                <w:lang w:val="fr-CA"/>
              </w:rPr>
              <w:t>2</w:t>
            </w:r>
            <w:r w:rsidR="000F62DA" w:rsidRPr="00842BE1">
              <w:rPr>
                <w:rFonts w:cs="Arial"/>
                <w:iCs/>
                <w:color w:val="002060"/>
                <w:sz w:val="18"/>
                <w:szCs w:val="18"/>
                <w:lang w:val="fr-CA"/>
              </w:rPr>
              <w:t>M</w:t>
            </w:r>
          </w:p>
        </w:tc>
        <w:tc>
          <w:tcPr>
            <w:tcW w:w="992" w:type="dxa"/>
            <w:vAlign w:val="center"/>
          </w:tcPr>
          <w:p w14:paraId="5EE73272" w14:textId="220C4B3D" w:rsidR="000F62DA" w:rsidRPr="00842BE1" w:rsidRDefault="00E1264D" w:rsidP="000F62DA">
            <w:pPr>
              <w:rPr>
                <w:rFonts w:cs="Arial"/>
                <w:color w:val="002060"/>
                <w:sz w:val="18"/>
                <w:szCs w:val="18"/>
                <w:lang w:val="fr-CA"/>
              </w:rPr>
            </w:pPr>
            <w:r>
              <w:rPr>
                <w:rFonts w:cs="Arial"/>
                <w:iCs/>
                <w:color w:val="002060"/>
                <w:sz w:val="18"/>
                <w:szCs w:val="18"/>
                <w:lang w:val="fr-CA"/>
              </w:rPr>
              <w:t>2</w:t>
            </w:r>
            <w:r w:rsidR="000F62DA" w:rsidRPr="00842BE1">
              <w:rPr>
                <w:rFonts w:cs="Arial"/>
                <w:iCs/>
                <w:color w:val="002060"/>
                <w:sz w:val="18"/>
                <w:szCs w:val="18"/>
                <w:lang w:val="fr-CA"/>
              </w:rPr>
              <w:t>M</w:t>
            </w:r>
          </w:p>
        </w:tc>
        <w:tc>
          <w:tcPr>
            <w:tcW w:w="1701" w:type="dxa"/>
            <w:vAlign w:val="center"/>
          </w:tcPr>
          <w:p w14:paraId="66871880" w14:textId="77777777" w:rsidR="000F62DA" w:rsidRPr="00842BE1" w:rsidRDefault="000F62DA" w:rsidP="000F62DA">
            <w:pPr>
              <w:rPr>
                <w:rFonts w:ascii="Calibri" w:hAnsi="Calibri"/>
                <w:color w:val="002060"/>
                <w:lang w:val="fr-CA"/>
              </w:rPr>
            </w:pPr>
          </w:p>
        </w:tc>
        <w:tc>
          <w:tcPr>
            <w:tcW w:w="1276" w:type="dxa"/>
            <w:vAlign w:val="center"/>
          </w:tcPr>
          <w:p w14:paraId="67C3E594" w14:textId="77777777" w:rsidR="000F62DA" w:rsidRPr="00842BE1" w:rsidRDefault="000F62DA" w:rsidP="000F62DA">
            <w:pPr>
              <w:rPr>
                <w:rFonts w:ascii="Calibri" w:hAnsi="Calibri"/>
                <w:color w:val="002060"/>
                <w:lang w:val="fr-CA"/>
              </w:rPr>
            </w:pPr>
          </w:p>
        </w:tc>
        <w:tc>
          <w:tcPr>
            <w:tcW w:w="1134" w:type="dxa"/>
            <w:vAlign w:val="center"/>
          </w:tcPr>
          <w:p w14:paraId="614B3B00" w14:textId="77777777" w:rsidR="000F62DA" w:rsidRPr="00842BE1" w:rsidRDefault="000F62DA" w:rsidP="000F62DA">
            <w:pPr>
              <w:rPr>
                <w:rFonts w:cs="Arial"/>
                <w:color w:val="002060"/>
                <w:sz w:val="18"/>
                <w:szCs w:val="18"/>
                <w:lang w:val="fr-CA"/>
              </w:rPr>
            </w:pPr>
          </w:p>
        </w:tc>
        <w:tc>
          <w:tcPr>
            <w:tcW w:w="1355" w:type="dxa"/>
          </w:tcPr>
          <w:p w14:paraId="1E235FD8" w14:textId="779653C2" w:rsidR="000F62DA" w:rsidRPr="00842BE1" w:rsidRDefault="00E1264D" w:rsidP="00592D06">
            <w:pPr>
              <w:jc w:val="right"/>
              <w:rPr>
                <w:rFonts w:cs="Arial"/>
                <w:color w:val="002060"/>
                <w:sz w:val="18"/>
                <w:szCs w:val="18"/>
                <w:lang w:val="fr-CA"/>
              </w:rPr>
            </w:pPr>
            <w:r>
              <w:rPr>
                <w:rFonts w:cs="Arial"/>
                <w:iCs/>
                <w:color w:val="002060"/>
                <w:sz w:val="18"/>
                <w:szCs w:val="18"/>
                <w:lang w:val="fr-CA"/>
              </w:rPr>
              <w:t>4</w:t>
            </w:r>
            <w:r w:rsidR="00592D06" w:rsidRPr="00842BE1">
              <w:rPr>
                <w:rFonts w:cs="Arial"/>
                <w:iCs/>
                <w:color w:val="002060"/>
                <w:sz w:val="18"/>
                <w:szCs w:val="18"/>
                <w:lang w:val="fr-CA"/>
              </w:rPr>
              <w:t> 000 000</w:t>
            </w:r>
          </w:p>
        </w:tc>
      </w:tr>
      <w:tr w:rsidR="00842BE1" w:rsidRPr="00842BE1" w14:paraId="0DF94FE2" w14:textId="77777777" w:rsidTr="00842BE1">
        <w:tc>
          <w:tcPr>
            <w:tcW w:w="2689" w:type="dxa"/>
            <w:vMerge/>
          </w:tcPr>
          <w:p w14:paraId="71A223D3" w14:textId="77777777" w:rsidR="000F62DA" w:rsidRPr="00842BE1" w:rsidRDefault="000F62DA" w:rsidP="000F62DA">
            <w:pPr>
              <w:rPr>
                <w:rFonts w:ascii="Calibri" w:hAnsi="Calibri"/>
                <w:color w:val="002060"/>
                <w:lang w:val="fr-CA"/>
              </w:rPr>
            </w:pPr>
          </w:p>
        </w:tc>
        <w:tc>
          <w:tcPr>
            <w:tcW w:w="3969" w:type="dxa"/>
          </w:tcPr>
          <w:p w14:paraId="744543CB" w14:textId="1F2BC972" w:rsidR="000F62DA" w:rsidRPr="00842BE1" w:rsidRDefault="000F62DA" w:rsidP="00592D06">
            <w:pPr>
              <w:rPr>
                <w:rFonts w:cs="Arial"/>
                <w:iCs/>
                <w:color w:val="002060"/>
                <w:sz w:val="18"/>
                <w:szCs w:val="18"/>
                <w:lang w:val="fr-CA"/>
              </w:rPr>
            </w:pPr>
            <w:r w:rsidRPr="00842BE1">
              <w:rPr>
                <w:rFonts w:cs="Arial"/>
                <w:iCs/>
                <w:color w:val="002060"/>
                <w:sz w:val="18"/>
                <w:szCs w:val="18"/>
                <w:lang w:val="fr-CA"/>
              </w:rPr>
              <w:t>1.2.4-</w:t>
            </w:r>
            <w:r w:rsidRPr="00842BE1">
              <w:rPr>
                <w:rFonts w:cs="Arial"/>
                <w:color w:val="002060"/>
                <w:sz w:val="18"/>
                <w:szCs w:val="18"/>
                <w:lang w:val="fr-FR"/>
              </w:rPr>
              <w:t xml:space="preserve"> </w:t>
            </w:r>
            <w:r w:rsidRPr="00842BE1">
              <w:rPr>
                <w:rFonts w:cs="Arial"/>
                <w:iCs/>
                <w:color w:val="002060"/>
                <w:sz w:val="18"/>
                <w:szCs w:val="18"/>
                <w:lang w:val="fr-CA"/>
              </w:rPr>
              <w:t xml:space="preserve">Mettre à la disposition des </w:t>
            </w:r>
            <w:r w:rsidR="00592D06" w:rsidRPr="00842BE1">
              <w:rPr>
                <w:rFonts w:cs="Arial"/>
                <w:iCs/>
                <w:color w:val="002060"/>
                <w:sz w:val="18"/>
                <w:szCs w:val="18"/>
                <w:lang w:val="fr-CA"/>
              </w:rPr>
              <w:t>fonds aux bénéficiaires ciblés.</w:t>
            </w:r>
          </w:p>
        </w:tc>
        <w:tc>
          <w:tcPr>
            <w:tcW w:w="992" w:type="dxa"/>
            <w:vAlign w:val="center"/>
          </w:tcPr>
          <w:p w14:paraId="2046C38D" w14:textId="7D61855A" w:rsidR="000F62DA" w:rsidRPr="00842BE1" w:rsidRDefault="000F62DA" w:rsidP="000F62DA">
            <w:pPr>
              <w:rPr>
                <w:rFonts w:ascii="Calibri" w:hAnsi="Calibri"/>
                <w:color w:val="002060"/>
                <w:lang w:val="fr-CA"/>
              </w:rPr>
            </w:pPr>
            <w:r w:rsidRPr="00842BE1">
              <w:rPr>
                <w:rFonts w:cs="Arial"/>
                <w:iCs/>
                <w:color w:val="002060"/>
                <w:sz w:val="18"/>
                <w:szCs w:val="18"/>
                <w:lang w:val="fr-CA"/>
              </w:rPr>
              <w:t>2 M</w:t>
            </w:r>
          </w:p>
        </w:tc>
        <w:tc>
          <w:tcPr>
            <w:tcW w:w="992" w:type="dxa"/>
            <w:vAlign w:val="center"/>
          </w:tcPr>
          <w:p w14:paraId="55C8B4FD" w14:textId="2145B82C" w:rsidR="000F62DA" w:rsidRPr="00842BE1" w:rsidRDefault="000F62DA" w:rsidP="000F62DA">
            <w:pPr>
              <w:rPr>
                <w:rFonts w:cs="Arial"/>
                <w:color w:val="002060"/>
                <w:sz w:val="18"/>
                <w:szCs w:val="18"/>
                <w:lang w:val="fr-CA"/>
              </w:rPr>
            </w:pPr>
            <w:r w:rsidRPr="00842BE1">
              <w:rPr>
                <w:rFonts w:cs="Arial"/>
                <w:iCs/>
                <w:color w:val="002060"/>
                <w:sz w:val="18"/>
                <w:szCs w:val="18"/>
                <w:lang w:val="fr-CA"/>
              </w:rPr>
              <w:t>4 M</w:t>
            </w:r>
          </w:p>
        </w:tc>
        <w:tc>
          <w:tcPr>
            <w:tcW w:w="992" w:type="dxa"/>
            <w:vAlign w:val="center"/>
          </w:tcPr>
          <w:p w14:paraId="0FD433AB" w14:textId="2F8AFC85" w:rsidR="000F62DA" w:rsidRPr="00842BE1" w:rsidRDefault="00782F13" w:rsidP="000F62DA">
            <w:pPr>
              <w:rPr>
                <w:rFonts w:cs="Arial"/>
                <w:color w:val="002060"/>
                <w:sz w:val="18"/>
                <w:szCs w:val="18"/>
                <w:lang w:val="fr-CA"/>
              </w:rPr>
            </w:pPr>
            <w:r>
              <w:rPr>
                <w:rFonts w:cs="Arial"/>
                <w:iCs/>
                <w:color w:val="002060"/>
                <w:sz w:val="18"/>
                <w:szCs w:val="18"/>
                <w:lang w:val="fr-CA"/>
              </w:rPr>
              <w:t>2</w:t>
            </w:r>
            <w:r w:rsidR="000F62DA" w:rsidRPr="00842BE1">
              <w:rPr>
                <w:rFonts w:cs="Arial"/>
                <w:iCs/>
                <w:color w:val="002060"/>
                <w:sz w:val="18"/>
                <w:szCs w:val="18"/>
                <w:lang w:val="fr-CA"/>
              </w:rPr>
              <w:t xml:space="preserve"> M</w:t>
            </w:r>
          </w:p>
        </w:tc>
        <w:tc>
          <w:tcPr>
            <w:tcW w:w="1701" w:type="dxa"/>
            <w:vAlign w:val="center"/>
          </w:tcPr>
          <w:p w14:paraId="5ACECDDC" w14:textId="77777777" w:rsidR="000F62DA" w:rsidRPr="00842BE1" w:rsidRDefault="000F62DA" w:rsidP="000F62DA">
            <w:pPr>
              <w:rPr>
                <w:rFonts w:ascii="Calibri" w:hAnsi="Calibri"/>
                <w:color w:val="002060"/>
                <w:lang w:val="fr-CA"/>
              </w:rPr>
            </w:pPr>
          </w:p>
        </w:tc>
        <w:tc>
          <w:tcPr>
            <w:tcW w:w="1276" w:type="dxa"/>
            <w:vAlign w:val="center"/>
          </w:tcPr>
          <w:p w14:paraId="4ABC473D" w14:textId="77777777" w:rsidR="000F62DA" w:rsidRPr="00842BE1" w:rsidRDefault="000F62DA" w:rsidP="000F62DA">
            <w:pPr>
              <w:rPr>
                <w:rFonts w:ascii="Calibri" w:hAnsi="Calibri"/>
                <w:color w:val="002060"/>
                <w:lang w:val="fr-CA"/>
              </w:rPr>
            </w:pPr>
          </w:p>
        </w:tc>
        <w:tc>
          <w:tcPr>
            <w:tcW w:w="1134" w:type="dxa"/>
            <w:vAlign w:val="center"/>
          </w:tcPr>
          <w:p w14:paraId="3405D297" w14:textId="77777777" w:rsidR="000F62DA" w:rsidRPr="00842BE1" w:rsidRDefault="000F62DA" w:rsidP="000F62DA">
            <w:pPr>
              <w:rPr>
                <w:rFonts w:cs="Arial"/>
                <w:color w:val="002060"/>
                <w:sz w:val="18"/>
                <w:szCs w:val="18"/>
                <w:lang w:val="fr-CA"/>
              </w:rPr>
            </w:pPr>
          </w:p>
        </w:tc>
        <w:tc>
          <w:tcPr>
            <w:tcW w:w="1355" w:type="dxa"/>
          </w:tcPr>
          <w:p w14:paraId="0AE76D74" w14:textId="77777777" w:rsidR="000F62DA" w:rsidRPr="00842BE1" w:rsidRDefault="000F62DA" w:rsidP="00592D06">
            <w:pPr>
              <w:jc w:val="right"/>
              <w:rPr>
                <w:rFonts w:cs="Arial"/>
                <w:iCs/>
                <w:color w:val="002060"/>
                <w:sz w:val="18"/>
                <w:szCs w:val="18"/>
                <w:lang w:val="fr-CA"/>
              </w:rPr>
            </w:pPr>
          </w:p>
          <w:p w14:paraId="5E6CC61E" w14:textId="620D1A1D" w:rsidR="000F62DA" w:rsidRPr="00842BE1" w:rsidRDefault="00782F13" w:rsidP="00592D06">
            <w:pPr>
              <w:jc w:val="right"/>
              <w:rPr>
                <w:rFonts w:cs="Arial"/>
                <w:color w:val="002060"/>
                <w:sz w:val="18"/>
                <w:szCs w:val="18"/>
                <w:lang w:val="fr-CA"/>
              </w:rPr>
            </w:pPr>
            <w:r>
              <w:rPr>
                <w:rFonts w:cs="Arial"/>
                <w:iCs/>
                <w:color w:val="002060"/>
                <w:sz w:val="18"/>
                <w:szCs w:val="18"/>
                <w:lang w:val="fr-CA"/>
              </w:rPr>
              <w:t>8</w:t>
            </w:r>
            <w:r w:rsidR="00032743">
              <w:rPr>
                <w:rFonts w:cs="Arial"/>
                <w:iCs/>
                <w:color w:val="002060"/>
                <w:sz w:val="18"/>
                <w:szCs w:val="18"/>
                <w:lang w:val="fr-CA"/>
              </w:rPr>
              <w:t xml:space="preserve"> </w:t>
            </w:r>
            <w:r w:rsidR="00592D06" w:rsidRPr="00842BE1">
              <w:rPr>
                <w:rFonts w:cs="Arial"/>
                <w:iCs/>
                <w:color w:val="002060"/>
                <w:sz w:val="18"/>
                <w:szCs w:val="18"/>
                <w:lang w:val="fr-CA"/>
              </w:rPr>
              <w:t>000 000</w:t>
            </w:r>
          </w:p>
        </w:tc>
      </w:tr>
      <w:tr w:rsidR="00842BE1" w:rsidRPr="00842BE1" w14:paraId="279D5177" w14:textId="77777777" w:rsidTr="00842BE1">
        <w:tc>
          <w:tcPr>
            <w:tcW w:w="2689" w:type="dxa"/>
            <w:vMerge/>
          </w:tcPr>
          <w:p w14:paraId="03037050" w14:textId="77777777" w:rsidR="000F62DA" w:rsidRPr="00842BE1" w:rsidRDefault="000F62DA" w:rsidP="000F62DA">
            <w:pPr>
              <w:rPr>
                <w:rFonts w:ascii="Calibri" w:hAnsi="Calibri"/>
                <w:color w:val="002060"/>
                <w:lang w:val="fr-CA"/>
              </w:rPr>
            </w:pPr>
          </w:p>
        </w:tc>
        <w:tc>
          <w:tcPr>
            <w:tcW w:w="3969" w:type="dxa"/>
          </w:tcPr>
          <w:p w14:paraId="35F85BBE" w14:textId="42B31C29" w:rsidR="000F62DA" w:rsidRPr="00842BE1" w:rsidRDefault="000F62DA" w:rsidP="000F62DA">
            <w:pPr>
              <w:rPr>
                <w:rFonts w:cs="Arial"/>
                <w:iCs/>
                <w:color w:val="002060"/>
                <w:sz w:val="18"/>
                <w:szCs w:val="18"/>
                <w:lang w:val="fr-CA"/>
              </w:rPr>
            </w:pPr>
            <w:r w:rsidRPr="00842BE1">
              <w:rPr>
                <w:rFonts w:cs="Arial"/>
                <w:iCs/>
                <w:color w:val="002060"/>
                <w:sz w:val="18"/>
                <w:szCs w:val="18"/>
                <w:lang w:val="fr-CA"/>
              </w:rPr>
              <w:t>1.2.5 - Encadrer techniquement de manière continue les différents projets développés</w:t>
            </w:r>
          </w:p>
        </w:tc>
        <w:tc>
          <w:tcPr>
            <w:tcW w:w="992" w:type="dxa"/>
            <w:vAlign w:val="center"/>
          </w:tcPr>
          <w:p w14:paraId="13E46816" w14:textId="33CB802F" w:rsidR="000F62DA" w:rsidRPr="00842BE1" w:rsidRDefault="000F62DA" w:rsidP="000F62DA">
            <w:pPr>
              <w:rPr>
                <w:rFonts w:ascii="Calibri" w:hAnsi="Calibri"/>
                <w:color w:val="002060"/>
                <w:lang w:val="fr-CA"/>
              </w:rPr>
            </w:pPr>
            <w:r w:rsidRPr="00842BE1">
              <w:rPr>
                <w:rFonts w:cs="Arial"/>
                <w:iCs/>
                <w:color w:val="002060"/>
                <w:sz w:val="18"/>
                <w:szCs w:val="18"/>
                <w:lang w:val="fr-CA"/>
              </w:rPr>
              <w:t>100 000</w:t>
            </w:r>
          </w:p>
        </w:tc>
        <w:tc>
          <w:tcPr>
            <w:tcW w:w="992" w:type="dxa"/>
            <w:vAlign w:val="center"/>
          </w:tcPr>
          <w:p w14:paraId="3C79D93A" w14:textId="210148AB" w:rsidR="000F62DA" w:rsidRPr="00842BE1" w:rsidRDefault="000F62DA" w:rsidP="000F62DA">
            <w:pPr>
              <w:rPr>
                <w:rFonts w:cs="Arial"/>
                <w:color w:val="002060"/>
                <w:sz w:val="18"/>
                <w:szCs w:val="18"/>
                <w:lang w:val="fr-CA"/>
              </w:rPr>
            </w:pPr>
            <w:r w:rsidRPr="00842BE1">
              <w:rPr>
                <w:rFonts w:cs="Arial"/>
                <w:iCs/>
                <w:color w:val="002060"/>
                <w:sz w:val="18"/>
                <w:szCs w:val="18"/>
                <w:lang w:val="fr-CA"/>
              </w:rPr>
              <w:t>400 000</w:t>
            </w:r>
          </w:p>
        </w:tc>
        <w:tc>
          <w:tcPr>
            <w:tcW w:w="992" w:type="dxa"/>
            <w:vAlign w:val="center"/>
          </w:tcPr>
          <w:p w14:paraId="298F599E" w14:textId="494D876F" w:rsidR="000F62DA" w:rsidRPr="00842BE1" w:rsidRDefault="000F62DA" w:rsidP="000F62DA">
            <w:pPr>
              <w:rPr>
                <w:rFonts w:cs="Arial"/>
                <w:color w:val="002060"/>
                <w:sz w:val="18"/>
                <w:szCs w:val="18"/>
                <w:lang w:val="fr-CA"/>
              </w:rPr>
            </w:pPr>
            <w:r w:rsidRPr="00842BE1">
              <w:rPr>
                <w:rFonts w:cs="Arial"/>
                <w:iCs/>
                <w:color w:val="002060"/>
                <w:sz w:val="18"/>
                <w:szCs w:val="18"/>
                <w:lang w:val="fr-CA"/>
              </w:rPr>
              <w:t>200 000</w:t>
            </w:r>
          </w:p>
        </w:tc>
        <w:tc>
          <w:tcPr>
            <w:tcW w:w="1701" w:type="dxa"/>
            <w:vAlign w:val="center"/>
          </w:tcPr>
          <w:p w14:paraId="7B6DCA2D" w14:textId="77777777" w:rsidR="000F62DA" w:rsidRPr="00842BE1" w:rsidRDefault="000F62DA" w:rsidP="000F62DA">
            <w:pPr>
              <w:rPr>
                <w:rFonts w:ascii="Calibri" w:hAnsi="Calibri"/>
                <w:color w:val="002060"/>
                <w:lang w:val="fr-CA"/>
              </w:rPr>
            </w:pPr>
          </w:p>
        </w:tc>
        <w:tc>
          <w:tcPr>
            <w:tcW w:w="1276" w:type="dxa"/>
            <w:vAlign w:val="center"/>
          </w:tcPr>
          <w:p w14:paraId="3DF22100" w14:textId="77777777" w:rsidR="000F62DA" w:rsidRPr="00842BE1" w:rsidRDefault="000F62DA" w:rsidP="000F62DA">
            <w:pPr>
              <w:rPr>
                <w:rFonts w:ascii="Calibri" w:hAnsi="Calibri"/>
                <w:color w:val="002060"/>
                <w:lang w:val="fr-CA"/>
              </w:rPr>
            </w:pPr>
          </w:p>
        </w:tc>
        <w:tc>
          <w:tcPr>
            <w:tcW w:w="1134" w:type="dxa"/>
            <w:vAlign w:val="center"/>
          </w:tcPr>
          <w:p w14:paraId="0CE8D232" w14:textId="77777777" w:rsidR="000F62DA" w:rsidRPr="00842BE1" w:rsidRDefault="000F62DA" w:rsidP="000F62DA">
            <w:pPr>
              <w:rPr>
                <w:rFonts w:cs="Arial"/>
                <w:color w:val="002060"/>
                <w:sz w:val="18"/>
                <w:szCs w:val="18"/>
                <w:lang w:val="fr-CA"/>
              </w:rPr>
            </w:pPr>
          </w:p>
        </w:tc>
        <w:tc>
          <w:tcPr>
            <w:tcW w:w="1355" w:type="dxa"/>
          </w:tcPr>
          <w:p w14:paraId="5AD48FCB" w14:textId="28442D42" w:rsidR="000F62DA" w:rsidRPr="00842BE1" w:rsidRDefault="000F62DA" w:rsidP="00592D06">
            <w:pPr>
              <w:jc w:val="right"/>
              <w:rPr>
                <w:rFonts w:cs="Arial"/>
                <w:color w:val="002060"/>
                <w:sz w:val="18"/>
                <w:szCs w:val="18"/>
                <w:lang w:val="fr-CA"/>
              </w:rPr>
            </w:pPr>
            <w:r w:rsidRPr="00842BE1">
              <w:rPr>
                <w:rFonts w:cs="Arial"/>
                <w:iCs/>
                <w:color w:val="002060"/>
                <w:sz w:val="18"/>
                <w:szCs w:val="18"/>
                <w:lang w:val="fr-CA"/>
              </w:rPr>
              <w:t>700 000</w:t>
            </w:r>
          </w:p>
        </w:tc>
      </w:tr>
      <w:tr w:rsidR="00842BE1" w:rsidRPr="00842BE1" w14:paraId="58816FB4" w14:textId="77777777" w:rsidTr="00842BE1">
        <w:tc>
          <w:tcPr>
            <w:tcW w:w="2689" w:type="dxa"/>
            <w:vMerge/>
          </w:tcPr>
          <w:p w14:paraId="500451D3" w14:textId="77777777" w:rsidR="000F62DA" w:rsidRPr="00842BE1" w:rsidRDefault="000F62DA" w:rsidP="000F62DA">
            <w:pPr>
              <w:rPr>
                <w:rFonts w:ascii="Calibri" w:hAnsi="Calibri"/>
                <w:color w:val="002060"/>
                <w:lang w:val="fr-CA"/>
              </w:rPr>
            </w:pPr>
          </w:p>
        </w:tc>
        <w:tc>
          <w:tcPr>
            <w:tcW w:w="3969" w:type="dxa"/>
          </w:tcPr>
          <w:p w14:paraId="50C3FC32" w14:textId="1248DF92" w:rsidR="000F62DA" w:rsidRPr="00842BE1" w:rsidRDefault="000F62DA" w:rsidP="000F62DA">
            <w:pPr>
              <w:rPr>
                <w:rFonts w:cs="Arial"/>
                <w:iCs/>
                <w:color w:val="002060"/>
                <w:sz w:val="18"/>
                <w:szCs w:val="18"/>
                <w:lang w:val="fr-CA"/>
              </w:rPr>
            </w:pPr>
            <w:r w:rsidRPr="00842BE1">
              <w:rPr>
                <w:rFonts w:cs="Arial"/>
                <w:iCs/>
                <w:color w:val="002060"/>
                <w:sz w:val="18"/>
                <w:szCs w:val="18"/>
                <w:lang w:val="fr-CA"/>
              </w:rPr>
              <w:t>1.2.6- Organiser un concours sur les meilleurs projets</w:t>
            </w:r>
          </w:p>
        </w:tc>
        <w:tc>
          <w:tcPr>
            <w:tcW w:w="992" w:type="dxa"/>
            <w:vAlign w:val="center"/>
          </w:tcPr>
          <w:p w14:paraId="09AEDD43" w14:textId="77777777" w:rsidR="000F62DA" w:rsidRPr="00842BE1" w:rsidRDefault="000F62DA" w:rsidP="000F62DA">
            <w:pPr>
              <w:rPr>
                <w:rFonts w:ascii="Calibri" w:hAnsi="Calibri"/>
                <w:color w:val="002060"/>
                <w:lang w:val="fr-CA"/>
              </w:rPr>
            </w:pPr>
          </w:p>
        </w:tc>
        <w:tc>
          <w:tcPr>
            <w:tcW w:w="992" w:type="dxa"/>
            <w:vAlign w:val="center"/>
          </w:tcPr>
          <w:p w14:paraId="146B17AD" w14:textId="77777777" w:rsidR="000F62DA" w:rsidRPr="00842BE1" w:rsidRDefault="000F62DA" w:rsidP="000F62DA">
            <w:pPr>
              <w:rPr>
                <w:rFonts w:cs="Arial"/>
                <w:color w:val="002060"/>
                <w:sz w:val="18"/>
                <w:szCs w:val="18"/>
                <w:lang w:val="fr-CA"/>
              </w:rPr>
            </w:pPr>
          </w:p>
        </w:tc>
        <w:tc>
          <w:tcPr>
            <w:tcW w:w="992" w:type="dxa"/>
            <w:vAlign w:val="center"/>
          </w:tcPr>
          <w:p w14:paraId="6B78147F" w14:textId="5B86E7BA" w:rsidR="000F62DA" w:rsidRPr="00842BE1" w:rsidRDefault="000F62DA" w:rsidP="000F62DA">
            <w:pPr>
              <w:rPr>
                <w:rFonts w:cs="Arial"/>
                <w:color w:val="002060"/>
                <w:sz w:val="18"/>
                <w:szCs w:val="18"/>
                <w:lang w:val="fr-CA"/>
              </w:rPr>
            </w:pPr>
            <w:r w:rsidRPr="00842BE1">
              <w:rPr>
                <w:rFonts w:cs="Arial"/>
                <w:iCs/>
                <w:color w:val="002060"/>
                <w:sz w:val="18"/>
                <w:szCs w:val="18"/>
                <w:lang w:val="fr-CA"/>
              </w:rPr>
              <w:t>100 000</w:t>
            </w:r>
          </w:p>
        </w:tc>
        <w:tc>
          <w:tcPr>
            <w:tcW w:w="1701" w:type="dxa"/>
            <w:vAlign w:val="center"/>
          </w:tcPr>
          <w:p w14:paraId="78B7455E" w14:textId="77777777" w:rsidR="000F62DA" w:rsidRPr="00842BE1" w:rsidRDefault="000F62DA" w:rsidP="000F62DA">
            <w:pPr>
              <w:rPr>
                <w:rFonts w:ascii="Calibri" w:hAnsi="Calibri"/>
                <w:color w:val="002060"/>
                <w:lang w:val="fr-CA"/>
              </w:rPr>
            </w:pPr>
          </w:p>
        </w:tc>
        <w:tc>
          <w:tcPr>
            <w:tcW w:w="1276" w:type="dxa"/>
            <w:vAlign w:val="center"/>
          </w:tcPr>
          <w:p w14:paraId="29ED2375" w14:textId="77777777" w:rsidR="000F62DA" w:rsidRPr="00842BE1" w:rsidRDefault="000F62DA" w:rsidP="000F62DA">
            <w:pPr>
              <w:rPr>
                <w:rFonts w:ascii="Calibri" w:hAnsi="Calibri"/>
                <w:color w:val="002060"/>
                <w:lang w:val="fr-CA"/>
              </w:rPr>
            </w:pPr>
          </w:p>
        </w:tc>
        <w:tc>
          <w:tcPr>
            <w:tcW w:w="1134" w:type="dxa"/>
            <w:vAlign w:val="center"/>
          </w:tcPr>
          <w:p w14:paraId="0976002C" w14:textId="77777777" w:rsidR="000F62DA" w:rsidRPr="00842BE1" w:rsidRDefault="000F62DA" w:rsidP="000F62DA">
            <w:pPr>
              <w:rPr>
                <w:rFonts w:cs="Arial"/>
                <w:color w:val="002060"/>
                <w:sz w:val="18"/>
                <w:szCs w:val="18"/>
                <w:lang w:val="fr-CA"/>
              </w:rPr>
            </w:pPr>
          </w:p>
        </w:tc>
        <w:tc>
          <w:tcPr>
            <w:tcW w:w="1355" w:type="dxa"/>
          </w:tcPr>
          <w:p w14:paraId="0EF14219" w14:textId="5A88F373" w:rsidR="000F62DA" w:rsidRPr="00842BE1" w:rsidRDefault="000F62DA" w:rsidP="00592D06">
            <w:pPr>
              <w:jc w:val="right"/>
              <w:rPr>
                <w:rFonts w:cs="Arial"/>
                <w:color w:val="002060"/>
                <w:sz w:val="18"/>
                <w:szCs w:val="18"/>
                <w:lang w:val="fr-CA"/>
              </w:rPr>
            </w:pPr>
            <w:r w:rsidRPr="00842BE1">
              <w:rPr>
                <w:rFonts w:cs="Arial"/>
                <w:iCs/>
                <w:color w:val="002060"/>
                <w:sz w:val="18"/>
                <w:szCs w:val="18"/>
                <w:lang w:val="fr-CA"/>
              </w:rPr>
              <w:t>100 000</w:t>
            </w:r>
          </w:p>
        </w:tc>
      </w:tr>
      <w:tr w:rsidR="00842BE1" w:rsidRPr="00842BE1" w14:paraId="4908824D" w14:textId="77777777" w:rsidTr="00842BE1">
        <w:tc>
          <w:tcPr>
            <w:tcW w:w="2689" w:type="dxa"/>
            <w:vMerge/>
          </w:tcPr>
          <w:p w14:paraId="6B28D5AB" w14:textId="77777777" w:rsidR="000F62DA" w:rsidRPr="00842BE1" w:rsidRDefault="000F62DA" w:rsidP="000F62DA">
            <w:pPr>
              <w:rPr>
                <w:rFonts w:ascii="Calibri" w:hAnsi="Calibri"/>
                <w:color w:val="002060"/>
                <w:lang w:val="fr-CA"/>
              </w:rPr>
            </w:pPr>
          </w:p>
        </w:tc>
        <w:tc>
          <w:tcPr>
            <w:tcW w:w="3969" w:type="dxa"/>
          </w:tcPr>
          <w:p w14:paraId="1899EE25" w14:textId="1CC80FF1" w:rsidR="000F62DA" w:rsidRPr="00842BE1" w:rsidRDefault="000F62DA" w:rsidP="000F62DA">
            <w:pPr>
              <w:rPr>
                <w:rFonts w:cs="Arial"/>
                <w:iCs/>
                <w:color w:val="002060"/>
                <w:sz w:val="18"/>
                <w:szCs w:val="18"/>
                <w:lang w:val="fr-CA"/>
              </w:rPr>
            </w:pPr>
            <w:r w:rsidRPr="00842BE1">
              <w:rPr>
                <w:rFonts w:cs="Arial"/>
                <w:iCs/>
                <w:color w:val="002060"/>
                <w:sz w:val="18"/>
                <w:szCs w:val="18"/>
                <w:lang w:val="fr-CA"/>
              </w:rPr>
              <w:t xml:space="preserve">1.2.7- Mener une étude de capitalisation sur les bonnes pratiques </w:t>
            </w:r>
          </w:p>
        </w:tc>
        <w:tc>
          <w:tcPr>
            <w:tcW w:w="992" w:type="dxa"/>
            <w:vAlign w:val="center"/>
          </w:tcPr>
          <w:p w14:paraId="6451C001" w14:textId="77777777" w:rsidR="000F62DA" w:rsidRPr="00842BE1" w:rsidRDefault="000F62DA" w:rsidP="000F62DA">
            <w:pPr>
              <w:rPr>
                <w:rFonts w:ascii="Calibri" w:hAnsi="Calibri"/>
                <w:color w:val="002060"/>
                <w:lang w:val="fr-CA"/>
              </w:rPr>
            </w:pPr>
          </w:p>
        </w:tc>
        <w:tc>
          <w:tcPr>
            <w:tcW w:w="992" w:type="dxa"/>
            <w:vAlign w:val="center"/>
          </w:tcPr>
          <w:p w14:paraId="2F3FD9E7" w14:textId="77777777" w:rsidR="000F62DA" w:rsidRPr="00842BE1" w:rsidRDefault="000F62DA" w:rsidP="000F62DA">
            <w:pPr>
              <w:rPr>
                <w:rFonts w:cs="Arial"/>
                <w:color w:val="002060"/>
                <w:sz w:val="18"/>
                <w:szCs w:val="18"/>
                <w:lang w:val="fr-CA"/>
              </w:rPr>
            </w:pPr>
          </w:p>
        </w:tc>
        <w:tc>
          <w:tcPr>
            <w:tcW w:w="992" w:type="dxa"/>
            <w:vAlign w:val="center"/>
          </w:tcPr>
          <w:p w14:paraId="3F975034" w14:textId="5435B1E9" w:rsidR="000F62DA" w:rsidRPr="00842BE1" w:rsidRDefault="000F62DA" w:rsidP="000F62DA">
            <w:pPr>
              <w:rPr>
                <w:rFonts w:cs="Arial"/>
                <w:color w:val="002060"/>
                <w:sz w:val="18"/>
                <w:szCs w:val="18"/>
                <w:lang w:val="fr-CA"/>
              </w:rPr>
            </w:pPr>
            <w:r w:rsidRPr="00842BE1">
              <w:rPr>
                <w:rFonts w:cs="Arial"/>
                <w:iCs/>
                <w:color w:val="002060"/>
                <w:sz w:val="18"/>
                <w:szCs w:val="18"/>
                <w:lang w:val="fr-CA"/>
              </w:rPr>
              <w:t>100 000</w:t>
            </w:r>
          </w:p>
        </w:tc>
        <w:tc>
          <w:tcPr>
            <w:tcW w:w="1701" w:type="dxa"/>
            <w:vAlign w:val="center"/>
          </w:tcPr>
          <w:p w14:paraId="2AECBA33" w14:textId="77777777" w:rsidR="000F62DA" w:rsidRPr="00842BE1" w:rsidRDefault="000F62DA" w:rsidP="000F62DA">
            <w:pPr>
              <w:rPr>
                <w:rFonts w:ascii="Calibri" w:hAnsi="Calibri"/>
                <w:color w:val="002060"/>
                <w:lang w:val="fr-CA"/>
              </w:rPr>
            </w:pPr>
          </w:p>
        </w:tc>
        <w:tc>
          <w:tcPr>
            <w:tcW w:w="1276" w:type="dxa"/>
            <w:vAlign w:val="center"/>
          </w:tcPr>
          <w:p w14:paraId="56B0122A" w14:textId="77777777" w:rsidR="000F62DA" w:rsidRPr="00842BE1" w:rsidRDefault="000F62DA" w:rsidP="000F62DA">
            <w:pPr>
              <w:rPr>
                <w:rFonts w:ascii="Calibri" w:hAnsi="Calibri"/>
                <w:color w:val="002060"/>
                <w:lang w:val="fr-CA"/>
              </w:rPr>
            </w:pPr>
          </w:p>
        </w:tc>
        <w:tc>
          <w:tcPr>
            <w:tcW w:w="1134" w:type="dxa"/>
            <w:vAlign w:val="center"/>
          </w:tcPr>
          <w:p w14:paraId="3BB5B4B8" w14:textId="77777777" w:rsidR="000F62DA" w:rsidRPr="00842BE1" w:rsidRDefault="000F62DA" w:rsidP="000F62DA">
            <w:pPr>
              <w:rPr>
                <w:rFonts w:cs="Arial"/>
                <w:color w:val="002060"/>
                <w:sz w:val="18"/>
                <w:szCs w:val="18"/>
                <w:lang w:val="fr-CA"/>
              </w:rPr>
            </w:pPr>
          </w:p>
        </w:tc>
        <w:tc>
          <w:tcPr>
            <w:tcW w:w="1355" w:type="dxa"/>
          </w:tcPr>
          <w:p w14:paraId="44E2BA0E" w14:textId="52F05EA3" w:rsidR="000F62DA" w:rsidRPr="00842BE1" w:rsidRDefault="000F62DA" w:rsidP="00592D06">
            <w:pPr>
              <w:jc w:val="right"/>
              <w:rPr>
                <w:rFonts w:cs="Arial"/>
                <w:color w:val="002060"/>
                <w:sz w:val="18"/>
                <w:szCs w:val="18"/>
                <w:lang w:val="fr-CA"/>
              </w:rPr>
            </w:pPr>
            <w:r w:rsidRPr="00842BE1">
              <w:rPr>
                <w:rFonts w:cs="Arial"/>
                <w:iCs/>
                <w:color w:val="002060"/>
                <w:sz w:val="18"/>
                <w:szCs w:val="18"/>
                <w:lang w:val="fr-CA"/>
              </w:rPr>
              <w:t>100 000</w:t>
            </w:r>
          </w:p>
        </w:tc>
      </w:tr>
      <w:tr w:rsidR="00842BE1" w:rsidRPr="00842BE1" w14:paraId="0596CAA0" w14:textId="77777777" w:rsidTr="00842BE1">
        <w:tc>
          <w:tcPr>
            <w:tcW w:w="6658" w:type="dxa"/>
            <w:gridSpan w:val="2"/>
          </w:tcPr>
          <w:p w14:paraId="4FC3F280" w14:textId="2F28D307" w:rsidR="00E744BF" w:rsidRPr="00842BE1" w:rsidRDefault="00E744BF" w:rsidP="000F62DA">
            <w:pPr>
              <w:rPr>
                <w:rFonts w:cs="Arial"/>
                <w:b/>
                <w:iCs/>
                <w:color w:val="002060"/>
                <w:sz w:val="18"/>
                <w:szCs w:val="18"/>
                <w:lang w:val="fr-CA"/>
              </w:rPr>
            </w:pPr>
            <w:r w:rsidRPr="00842BE1">
              <w:rPr>
                <w:rFonts w:ascii="Calibri" w:hAnsi="Calibri"/>
                <w:b/>
                <w:color w:val="002060"/>
                <w:lang w:val="fr-CA"/>
              </w:rPr>
              <w:t>Sous-Total  Produit 1.2</w:t>
            </w:r>
          </w:p>
        </w:tc>
        <w:tc>
          <w:tcPr>
            <w:tcW w:w="992" w:type="dxa"/>
            <w:vAlign w:val="center"/>
          </w:tcPr>
          <w:p w14:paraId="2B3AF437" w14:textId="77777777" w:rsidR="00E744BF" w:rsidRPr="00842BE1" w:rsidRDefault="00E744BF" w:rsidP="000F62DA">
            <w:pPr>
              <w:rPr>
                <w:rFonts w:ascii="Calibri" w:hAnsi="Calibri"/>
                <w:color w:val="002060"/>
                <w:lang w:val="fr-CA"/>
              </w:rPr>
            </w:pPr>
          </w:p>
        </w:tc>
        <w:tc>
          <w:tcPr>
            <w:tcW w:w="992" w:type="dxa"/>
            <w:vAlign w:val="center"/>
          </w:tcPr>
          <w:p w14:paraId="0FB7A20C" w14:textId="77777777" w:rsidR="00E744BF" w:rsidRPr="00842BE1" w:rsidRDefault="00E744BF" w:rsidP="000F62DA">
            <w:pPr>
              <w:rPr>
                <w:rFonts w:cs="Arial"/>
                <w:color w:val="002060"/>
                <w:sz w:val="18"/>
                <w:szCs w:val="18"/>
                <w:lang w:val="fr-CA"/>
              </w:rPr>
            </w:pPr>
          </w:p>
        </w:tc>
        <w:tc>
          <w:tcPr>
            <w:tcW w:w="992" w:type="dxa"/>
            <w:vAlign w:val="center"/>
          </w:tcPr>
          <w:p w14:paraId="12D06574" w14:textId="77777777" w:rsidR="00E744BF" w:rsidRPr="00842BE1" w:rsidRDefault="00E744BF" w:rsidP="000F62DA">
            <w:pPr>
              <w:rPr>
                <w:rFonts w:cs="Arial"/>
                <w:color w:val="002060"/>
                <w:sz w:val="18"/>
                <w:szCs w:val="18"/>
                <w:lang w:val="fr-CA"/>
              </w:rPr>
            </w:pPr>
          </w:p>
        </w:tc>
        <w:tc>
          <w:tcPr>
            <w:tcW w:w="1701" w:type="dxa"/>
            <w:vAlign w:val="center"/>
          </w:tcPr>
          <w:p w14:paraId="5FD0C45E" w14:textId="77777777" w:rsidR="00E744BF" w:rsidRPr="00842BE1" w:rsidRDefault="00E744BF" w:rsidP="000F62DA">
            <w:pPr>
              <w:rPr>
                <w:rFonts w:ascii="Calibri" w:hAnsi="Calibri"/>
                <w:color w:val="002060"/>
                <w:lang w:val="fr-CA"/>
              </w:rPr>
            </w:pPr>
          </w:p>
        </w:tc>
        <w:tc>
          <w:tcPr>
            <w:tcW w:w="1276" w:type="dxa"/>
            <w:vAlign w:val="center"/>
          </w:tcPr>
          <w:p w14:paraId="670A30F3" w14:textId="77777777" w:rsidR="00E744BF" w:rsidRPr="00842BE1" w:rsidRDefault="00E744BF" w:rsidP="000F62DA">
            <w:pPr>
              <w:rPr>
                <w:rFonts w:ascii="Calibri" w:hAnsi="Calibri"/>
                <w:color w:val="002060"/>
                <w:lang w:val="fr-CA"/>
              </w:rPr>
            </w:pPr>
          </w:p>
        </w:tc>
        <w:tc>
          <w:tcPr>
            <w:tcW w:w="1134" w:type="dxa"/>
            <w:vAlign w:val="center"/>
          </w:tcPr>
          <w:p w14:paraId="0D04BC36" w14:textId="77777777" w:rsidR="00E744BF" w:rsidRPr="00842BE1" w:rsidRDefault="00E744BF" w:rsidP="000F62DA">
            <w:pPr>
              <w:rPr>
                <w:rFonts w:cs="Arial"/>
                <w:color w:val="002060"/>
                <w:sz w:val="18"/>
                <w:szCs w:val="18"/>
                <w:lang w:val="fr-CA"/>
              </w:rPr>
            </w:pPr>
          </w:p>
        </w:tc>
        <w:tc>
          <w:tcPr>
            <w:tcW w:w="1355" w:type="dxa"/>
          </w:tcPr>
          <w:p w14:paraId="09B5269B" w14:textId="089B88FA" w:rsidR="00E744BF" w:rsidRPr="00842BE1" w:rsidRDefault="00437C5C" w:rsidP="00592D06">
            <w:pPr>
              <w:jc w:val="right"/>
              <w:rPr>
                <w:rFonts w:cs="Arial"/>
                <w:color w:val="002060"/>
                <w:sz w:val="18"/>
                <w:szCs w:val="18"/>
                <w:lang w:val="fr-CA"/>
              </w:rPr>
            </w:pPr>
            <w:r w:rsidRPr="00437C5C">
              <w:rPr>
                <w:rFonts w:cs="Arial"/>
                <w:color w:val="002060"/>
                <w:sz w:val="18"/>
                <w:szCs w:val="18"/>
                <w:highlight w:val="yellow"/>
                <w:lang w:val="fr-CA"/>
              </w:rPr>
              <w:t>13 400 000</w:t>
            </w:r>
          </w:p>
        </w:tc>
      </w:tr>
    </w:tbl>
    <w:p w14:paraId="5884968A" w14:textId="723F7FA4" w:rsidR="001427E1" w:rsidRPr="001427E1" w:rsidRDefault="001427E1" w:rsidP="003D4708">
      <w:pPr>
        <w:rPr>
          <w:rFonts w:ascii="Calibri" w:hAnsi="Calibri"/>
          <w:lang w:val="fr-CA"/>
        </w:rPr>
      </w:pPr>
    </w:p>
    <w:tbl>
      <w:tblPr>
        <w:tblStyle w:val="Grilledutableau"/>
        <w:tblW w:w="15304" w:type="dxa"/>
        <w:tblLayout w:type="fixed"/>
        <w:tblLook w:val="04A0" w:firstRow="1" w:lastRow="0" w:firstColumn="1" w:lastColumn="0" w:noHBand="0" w:noVBand="1"/>
      </w:tblPr>
      <w:tblGrid>
        <w:gridCol w:w="3114"/>
        <w:gridCol w:w="3685"/>
        <w:gridCol w:w="993"/>
        <w:gridCol w:w="992"/>
        <w:gridCol w:w="992"/>
        <w:gridCol w:w="1701"/>
        <w:gridCol w:w="1276"/>
        <w:gridCol w:w="1134"/>
        <w:gridCol w:w="1417"/>
      </w:tblGrid>
      <w:tr w:rsidR="00842BE1" w:rsidRPr="00842BE1" w14:paraId="3D2ECDD0" w14:textId="77777777" w:rsidTr="00842BE1">
        <w:tc>
          <w:tcPr>
            <w:tcW w:w="3114" w:type="dxa"/>
            <w:vMerge w:val="restart"/>
            <w:shd w:val="clear" w:color="auto" w:fill="FFFF99"/>
          </w:tcPr>
          <w:p w14:paraId="38AE993C" w14:textId="77777777" w:rsidR="000958D7" w:rsidRPr="00842BE1" w:rsidRDefault="000958D7" w:rsidP="00E05305">
            <w:pPr>
              <w:spacing w:before="60"/>
              <w:jc w:val="center"/>
              <w:rPr>
                <w:rFonts w:cs="Arial"/>
                <w:b/>
                <w:bCs/>
                <w:color w:val="002060"/>
                <w:sz w:val="18"/>
                <w:szCs w:val="18"/>
                <w:lang w:val="fr-CA"/>
              </w:rPr>
            </w:pPr>
            <w:r w:rsidRPr="00842BE1">
              <w:rPr>
                <w:rFonts w:ascii="Calibri" w:hAnsi="Calibri"/>
                <w:i/>
                <w:color w:val="002060"/>
                <w:lang w:val="fr-CA"/>
              </w:rPr>
              <w:br w:type="page"/>
            </w:r>
            <w:r w:rsidRPr="00842BE1">
              <w:rPr>
                <w:rFonts w:cs="Arial"/>
                <w:b/>
                <w:bCs/>
                <w:color w:val="002060"/>
                <w:sz w:val="18"/>
                <w:szCs w:val="18"/>
                <w:lang w:val="fr-CA"/>
              </w:rPr>
              <w:t>PRODUITS ESCOMPTÉS</w:t>
            </w:r>
          </w:p>
          <w:p w14:paraId="1D395FE7" w14:textId="77777777" w:rsidR="000958D7" w:rsidRPr="00842BE1" w:rsidRDefault="000958D7" w:rsidP="00E05305">
            <w:pPr>
              <w:rPr>
                <w:rFonts w:ascii="Calibri" w:hAnsi="Calibri"/>
                <w:color w:val="002060"/>
                <w:lang w:val="fr-CA"/>
              </w:rPr>
            </w:pPr>
          </w:p>
        </w:tc>
        <w:tc>
          <w:tcPr>
            <w:tcW w:w="3685" w:type="dxa"/>
            <w:vMerge w:val="restart"/>
            <w:shd w:val="clear" w:color="auto" w:fill="FFFF99"/>
          </w:tcPr>
          <w:p w14:paraId="3D20D0DF" w14:textId="77777777" w:rsidR="000958D7" w:rsidRPr="00842BE1" w:rsidRDefault="000958D7" w:rsidP="00E05305">
            <w:pPr>
              <w:rPr>
                <w:rFonts w:ascii="Calibri" w:hAnsi="Calibri"/>
                <w:color w:val="002060"/>
                <w:lang w:val="fr-CA"/>
              </w:rPr>
            </w:pPr>
            <w:r w:rsidRPr="00842BE1">
              <w:rPr>
                <w:rFonts w:cs="Arial"/>
                <w:b/>
                <w:bCs/>
                <w:color w:val="002060"/>
                <w:sz w:val="18"/>
                <w:szCs w:val="18"/>
                <w:lang w:val="fr-CA"/>
              </w:rPr>
              <w:t>ACTIVITÉS PRÉVUES</w:t>
            </w:r>
          </w:p>
        </w:tc>
        <w:tc>
          <w:tcPr>
            <w:tcW w:w="2977" w:type="dxa"/>
            <w:gridSpan w:val="3"/>
            <w:shd w:val="clear" w:color="auto" w:fill="FFFF99"/>
            <w:vAlign w:val="center"/>
          </w:tcPr>
          <w:p w14:paraId="2EF9DE71" w14:textId="77777777" w:rsidR="000958D7" w:rsidRPr="00842BE1" w:rsidRDefault="000958D7" w:rsidP="00E05305">
            <w:pPr>
              <w:rPr>
                <w:rFonts w:ascii="Calibri" w:hAnsi="Calibri"/>
                <w:color w:val="002060"/>
                <w:lang w:val="fr-CA"/>
              </w:rPr>
            </w:pPr>
            <w:r w:rsidRPr="00842BE1">
              <w:rPr>
                <w:rFonts w:cs="Arial"/>
                <w:b/>
                <w:bCs/>
                <w:color w:val="002060"/>
                <w:sz w:val="18"/>
                <w:szCs w:val="18"/>
                <w:lang w:val="fr-CA"/>
              </w:rPr>
              <w:t>Budget prévu par année $</w:t>
            </w:r>
          </w:p>
        </w:tc>
        <w:tc>
          <w:tcPr>
            <w:tcW w:w="1701" w:type="dxa"/>
            <w:shd w:val="clear" w:color="auto" w:fill="FFFF99"/>
          </w:tcPr>
          <w:p w14:paraId="42D77050" w14:textId="77777777" w:rsidR="000958D7" w:rsidRPr="00842BE1" w:rsidRDefault="000958D7" w:rsidP="00E05305">
            <w:pPr>
              <w:rPr>
                <w:rFonts w:ascii="Calibri" w:hAnsi="Calibri"/>
                <w:color w:val="002060"/>
                <w:lang w:val="fr-CA"/>
              </w:rPr>
            </w:pPr>
            <w:r w:rsidRPr="00842BE1">
              <w:rPr>
                <w:rFonts w:cs="Arial"/>
                <w:b/>
                <w:bCs/>
                <w:color w:val="002060"/>
                <w:sz w:val="18"/>
                <w:szCs w:val="18"/>
                <w:lang w:val="fr-CA"/>
              </w:rPr>
              <w:t>PARTIE RESPONSABLE</w:t>
            </w:r>
          </w:p>
        </w:tc>
        <w:tc>
          <w:tcPr>
            <w:tcW w:w="3827" w:type="dxa"/>
            <w:gridSpan w:val="3"/>
            <w:shd w:val="clear" w:color="auto" w:fill="FFFF99"/>
          </w:tcPr>
          <w:p w14:paraId="5DFC900B" w14:textId="77777777" w:rsidR="000958D7" w:rsidRPr="00842BE1" w:rsidRDefault="000958D7" w:rsidP="00E05305">
            <w:pPr>
              <w:rPr>
                <w:rFonts w:ascii="Calibri" w:hAnsi="Calibri"/>
                <w:color w:val="002060"/>
                <w:lang w:val="fr-CA"/>
              </w:rPr>
            </w:pPr>
            <w:r w:rsidRPr="00842BE1">
              <w:rPr>
                <w:rFonts w:cs="Arial"/>
                <w:b/>
                <w:bCs/>
                <w:color w:val="002060"/>
                <w:sz w:val="18"/>
                <w:szCs w:val="18"/>
                <w:lang w:val="fr-CA"/>
              </w:rPr>
              <w:t>BUDGET PRÉVU</w:t>
            </w:r>
          </w:p>
        </w:tc>
      </w:tr>
      <w:tr w:rsidR="00842BE1" w:rsidRPr="00842BE1" w14:paraId="22C44873" w14:textId="77777777" w:rsidTr="00842BE1">
        <w:tc>
          <w:tcPr>
            <w:tcW w:w="3114" w:type="dxa"/>
            <w:vMerge/>
            <w:shd w:val="clear" w:color="auto" w:fill="FFFF99"/>
          </w:tcPr>
          <w:p w14:paraId="479A79E8" w14:textId="77777777" w:rsidR="000958D7" w:rsidRPr="00842BE1" w:rsidRDefault="000958D7" w:rsidP="00E05305">
            <w:pPr>
              <w:rPr>
                <w:rFonts w:ascii="Calibri" w:hAnsi="Calibri"/>
                <w:color w:val="002060"/>
                <w:lang w:val="fr-CA"/>
              </w:rPr>
            </w:pPr>
          </w:p>
        </w:tc>
        <w:tc>
          <w:tcPr>
            <w:tcW w:w="3685" w:type="dxa"/>
            <w:vMerge/>
            <w:shd w:val="clear" w:color="auto" w:fill="FFFF99"/>
          </w:tcPr>
          <w:p w14:paraId="0C438EDA" w14:textId="77777777" w:rsidR="000958D7" w:rsidRPr="00842BE1" w:rsidRDefault="000958D7" w:rsidP="00E05305">
            <w:pPr>
              <w:rPr>
                <w:rFonts w:ascii="Calibri" w:hAnsi="Calibri"/>
                <w:color w:val="002060"/>
                <w:lang w:val="fr-CA"/>
              </w:rPr>
            </w:pPr>
          </w:p>
        </w:tc>
        <w:tc>
          <w:tcPr>
            <w:tcW w:w="993" w:type="dxa"/>
            <w:shd w:val="clear" w:color="auto" w:fill="FFFF99"/>
          </w:tcPr>
          <w:p w14:paraId="16CC054F" w14:textId="77777777" w:rsidR="000958D7" w:rsidRPr="00842BE1" w:rsidRDefault="000958D7" w:rsidP="00E05305">
            <w:pPr>
              <w:rPr>
                <w:rFonts w:ascii="Calibri" w:hAnsi="Calibri"/>
                <w:b/>
                <w:color w:val="002060"/>
                <w:lang w:val="fr-CA"/>
              </w:rPr>
            </w:pPr>
            <w:r w:rsidRPr="00842BE1">
              <w:rPr>
                <w:rFonts w:ascii="Calibri" w:hAnsi="Calibri"/>
                <w:b/>
                <w:color w:val="002060"/>
                <w:lang w:val="fr-CA"/>
              </w:rPr>
              <w:t>2019</w:t>
            </w:r>
          </w:p>
        </w:tc>
        <w:tc>
          <w:tcPr>
            <w:tcW w:w="992" w:type="dxa"/>
            <w:shd w:val="clear" w:color="auto" w:fill="FFFF99"/>
          </w:tcPr>
          <w:p w14:paraId="2BF45F73" w14:textId="77777777" w:rsidR="000958D7" w:rsidRPr="00842BE1" w:rsidRDefault="000958D7" w:rsidP="00E05305">
            <w:pPr>
              <w:rPr>
                <w:rFonts w:ascii="Calibri" w:hAnsi="Calibri"/>
                <w:b/>
                <w:color w:val="002060"/>
                <w:lang w:val="fr-CA"/>
              </w:rPr>
            </w:pPr>
            <w:r w:rsidRPr="00842BE1">
              <w:rPr>
                <w:rFonts w:ascii="Calibri" w:hAnsi="Calibri"/>
                <w:b/>
                <w:color w:val="002060"/>
                <w:lang w:val="fr-CA"/>
              </w:rPr>
              <w:t>2020</w:t>
            </w:r>
          </w:p>
        </w:tc>
        <w:tc>
          <w:tcPr>
            <w:tcW w:w="992" w:type="dxa"/>
            <w:shd w:val="clear" w:color="auto" w:fill="FFFF99"/>
          </w:tcPr>
          <w:p w14:paraId="58FE77A6" w14:textId="77777777" w:rsidR="000958D7" w:rsidRPr="00842BE1" w:rsidRDefault="000958D7" w:rsidP="00E05305">
            <w:pPr>
              <w:rPr>
                <w:rFonts w:ascii="Calibri" w:hAnsi="Calibri"/>
                <w:b/>
                <w:color w:val="002060"/>
                <w:lang w:val="fr-CA"/>
              </w:rPr>
            </w:pPr>
            <w:r w:rsidRPr="00842BE1">
              <w:rPr>
                <w:rFonts w:ascii="Calibri" w:hAnsi="Calibri"/>
                <w:b/>
                <w:color w:val="002060"/>
                <w:lang w:val="fr-CA"/>
              </w:rPr>
              <w:t>2021</w:t>
            </w:r>
          </w:p>
        </w:tc>
        <w:tc>
          <w:tcPr>
            <w:tcW w:w="1701" w:type="dxa"/>
            <w:shd w:val="clear" w:color="auto" w:fill="FFFF99"/>
          </w:tcPr>
          <w:p w14:paraId="3540EFFA" w14:textId="77777777" w:rsidR="000958D7" w:rsidRPr="00842BE1" w:rsidRDefault="000958D7" w:rsidP="00E05305">
            <w:pPr>
              <w:rPr>
                <w:rFonts w:ascii="Calibri" w:hAnsi="Calibri"/>
                <w:color w:val="002060"/>
                <w:lang w:val="fr-CA"/>
              </w:rPr>
            </w:pPr>
          </w:p>
        </w:tc>
        <w:tc>
          <w:tcPr>
            <w:tcW w:w="1276" w:type="dxa"/>
            <w:shd w:val="clear" w:color="auto" w:fill="FFFF99"/>
            <w:vAlign w:val="center"/>
          </w:tcPr>
          <w:p w14:paraId="1743070A" w14:textId="77777777" w:rsidR="000958D7" w:rsidRPr="00842BE1" w:rsidRDefault="000958D7" w:rsidP="00E05305">
            <w:pPr>
              <w:rPr>
                <w:rFonts w:ascii="Calibri" w:hAnsi="Calibri"/>
                <w:color w:val="002060"/>
                <w:lang w:val="fr-CA"/>
              </w:rPr>
            </w:pPr>
            <w:r w:rsidRPr="00842BE1">
              <w:rPr>
                <w:rFonts w:cs="Arial"/>
                <w:color w:val="002060"/>
                <w:sz w:val="18"/>
                <w:szCs w:val="18"/>
                <w:lang w:val="fr-CA"/>
              </w:rPr>
              <w:t>Source de financement</w:t>
            </w:r>
          </w:p>
        </w:tc>
        <w:tc>
          <w:tcPr>
            <w:tcW w:w="1134" w:type="dxa"/>
            <w:shd w:val="clear" w:color="auto" w:fill="FFFF99"/>
            <w:vAlign w:val="center"/>
          </w:tcPr>
          <w:p w14:paraId="0171CD79" w14:textId="77777777" w:rsidR="000958D7" w:rsidRPr="00842BE1" w:rsidRDefault="000958D7" w:rsidP="00E05305">
            <w:pPr>
              <w:rPr>
                <w:rFonts w:ascii="Calibri" w:hAnsi="Calibri"/>
                <w:color w:val="002060"/>
                <w:lang w:val="fr-CA"/>
              </w:rPr>
            </w:pPr>
            <w:r w:rsidRPr="00842BE1">
              <w:rPr>
                <w:rFonts w:cs="Arial"/>
                <w:color w:val="002060"/>
                <w:sz w:val="18"/>
                <w:szCs w:val="18"/>
                <w:lang w:val="fr-CA"/>
              </w:rPr>
              <w:t xml:space="preserve">Poste budgétaire </w:t>
            </w:r>
          </w:p>
        </w:tc>
        <w:tc>
          <w:tcPr>
            <w:tcW w:w="1417" w:type="dxa"/>
            <w:shd w:val="clear" w:color="auto" w:fill="FFFF99"/>
            <w:vAlign w:val="center"/>
          </w:tcPr>
          <w:p w14:paraId="05E44F56" w14:textId="77777777" w:rsidR="000958D7" w:rsidRPr="00842BE1" w:rsidRDefault="000958D7" w:rsidP="00E05305">
            <w:pPr>
              <w:rPr>
                <w:rFonts w:ascii="Calibri" w:hAnsi="Calibri"/>
                <w:color w:val="002060"/>
                <w:lang w:val="fr-CA"/>
              </w:rPr>
            </w:pPr>
            <w:r w:rsidRPr="00842BE1">
              <w:rPr>
                <w:rFonts w:cs="Arial"/>
                <w:color w:val="002060"/>
                <w:sz w:val="18"/>
                <w:szCs w:val="18"/>
                <w:lang w:val="fr-CA"/>
              </w:rPr>
              <w:t>Montant</w:t>
            </w:r>
          </w:p>
        </w:tc>
      </w:tr>
      <w:tr w:rsidR="00582C37" w:rsidRPr="00842BE1" w14:paraId="0FEA62DA" w14:textId="77777777" w:rsidTr="00F56123">
        <w:tc>
          <w:tcPr>
            <w:tcW w:w="3114" w:type="dxa"/>
            <w:vMerge w:val="restart"/>
          </w:tcPr>
          <w:p w14:paraId="5F1C1736" w14:textId="15805552" w:rsidR="00582C37" w:rsidRPr="00842BE1" w:rsidRDefault="00582C37" w:rsidP="00CD288A">
            <w:pPr>
              <w:rPr>
                <w:rFonts w:ascii="Calibri" w:hAnsi="Calibri"/>
                <w:color w:val="002060"/>
                <w:lang w:val="fr-CA"/>
              </w:rPr>
            </w:pPr>
            <w:r w:rsidRPr="00842BE1">
              <w:rPr>
                <w:rFonts w:cs="Arial"/>
                <w:b/>
                <w:color w:val="002060"/>
                <w:szCs w:val="18"/>
                <w:u w:val="single"/>
                <w:lang w:val="fr-CA"/>
              </w:rPr>
              <w:t>Produit 1.3</w:t>
            </w:r>
            <w:r w:rsidRPr="00842BE1">
              <w:rPr>
                <w:rFonts w:cs="Arial"/>
                <w:color w:val="002060"/>
                <w:szCs w:val="18"/>
                <w:lang w:val="fr-CA"/>
              </w:rPr>
              <w:t xml:space="preserve"> : </w:t>
            </w:r>
            <w:r w:rsidRPr="00842BE1">
              <w:rPr>
                <w:rFonts w:cs="Arial"/>
                <w:color w:val="002060"/>
                <w:sz w:val="18"/>
                <w:szCs w:val="18"/>
                <w:lang w:val="fr-CA"/>
              </w:rPr>
              <w:t>Des actifs financiers et non financiers sont développés et opérationnels pour la réalisation d’activités économiques durables et résilientes en faveur des femmes et des jeunes.</w:t>
            </w:r>
          </w:p>
        </w:tc>
        <w:tc>
          <w:tcPr>
            <w:tcW w:w="3685" w:type="dxa"/>
          </w:tcPr>
          <w:p w14:paraId="53B34C58" w14:textId="276508C0" w:rsidR="00582C37" w:rsidRPr="00842BE1" w:rsidRDefault="00582C37" w:rsidP="00582C37">
            <w:pPr>
              <w:rPr>
                <w:rFonts w:ascii="Calibri" w:hAnsi="Calibri"/>
                <w:color w:val="002060"/>
                <w:lang w:val="fr-CA"/>
              </w:rPr>
            </w:pPr>
            <w:r w:rsidRPr="00842BE1">
              <w:rPr>
                <w:rFonts w:cs="Arial"/>
                <w:iCs/>
                <w:color w:val="002060"/>
                <w:sz w:val="18"/>
                <w:szCs w:val="18"/>
                <w:lang w:val="fr-CA"/>
              </w:rPr>
              <w:t>1.3.1 : Créer des lignes de crédits dans les SFD</w:t>
            </w:r>
          </w:p>
        </w:tc>
        <w:tc>
          <w:tcPr>
            <w:tcW w:w="993" w:type="dxa"/>
            <w:vAlign w:val="center"/>
          </w:tcPr>
          <w:p w14:paraId="2084A656" w14:textId="7D679926" w:rsidR="00582C37" w:rsidRPr="00842BE1" w:rsidRDefault="00582C37" w:rsidP="00582C37">
            <w:pPr>
              <w:rPr>
                <w:rFonts w:ascii="Calibri" w:hAnsi="Calibri"/>
                <w:color w:val="002060"/>
                <w:lang w:val="fr-CA"/>
              </w:rPr>
            </w:pPr>
          </w:p>
        </w:tc>
        <w:tc>
          <w:tcPr>
            <w:tcW w:w="992" w:type="dxa"/>
            <w:vAlign w:val="center"/>
          </w:tcPr>
          <w:p w14:paraId="1BEDE6F8" w14:textId="0546583F" w:rsidR="00582C37" w:rsidRPr="00842BE1" w:rsidRDefault="00437C5C" w:rsidP="00582C37">
            <w:pPr>
              <w:rPr>
                <w:rFonts w:ascii="Calibri" w:hAnsi="Calibri"/>
                <w:color w:val="002060"/>
                <w:lang w:val="fr-CA"/>
              </w:rPr>
            </w:pPr>
            <w:r>
              <w:rPr>
                <w:rFonts w:cs="Arial"/>
                <w:iCs/>
                <w:color w:val="002060"/>
                <w:sz w:val="18"/>
                <w:szCs w:val="18"/>
                <w:lang w:val="fr-CA"/>
              </w:rPr>
              <w:t>5</w:t>
            </w:r>
            <w:r w:rsidR="00582C37" w:rsidRPr="00842BE1">
              <w:rPr>
                <w:rFonts w:cs="Arial"/>
                <w:iCs/>
                <w:color w:val="002060"/>
                <w:sz w:val="18"/>
                <w:szCs w:val="18"/>
                <w:lang w:val="fr-CA"/>
              </w:rPr>
              <w:t xml:space="preserve"> M</w:t>
            </w:r>
          </w:p>
        </w:tc>
        <w:tc>
          <w:tcPr>
            <w:tcW w:w="992" w:type="dxa"/>
            <w:vAlign w:val="center"/>
          </w:tcPr>
          <w:p w14:paraId="10C274A4" w14:textId="78C79566" w:rsidR="00582C37" w:rsidRPr="00842BE1" w:rsidRDefault="00582C37" w:rsidP="00582C37">
            <w:pPr>
              <w:rPr>
                <w:rFonts w:ascii="Calibri" w:hAnsi="Calibri"/>
                <w:color w:val="002060"/>
                <w:lang w:val="fr-CA"/>
              </w:rPr>
            </w:pPr>
          </w:p>
        </w:tc>
        <w:tc>
          <w:tcPr>
            <w:tcW w:w="1701" w:type="dxa"/>
            <w:vAlign w:val="center"/>
          </w:tcPr>
          <w:p w14:paraId="0F016211" w14:textId="77777777" w:rsidR="00582C37" w:rsidRPr="00842BE1" w:rsidRDefault="00582C37" w:rsidP="00582C37">
            <w:pPr>
              <w:rPr>
                <w:rFonts w:ascii="Calibri" w:hAnsi="Calibri"/>
                <w:color w:val="002060"/>
                <w:lang w:val="fr-CA"/>
              </w:rPr>
            </w:pPr>
          </w:p>
        </w:tc>
        <w:tc>
          <w:tcPr>
            <w:tcW w:w="1276" w:type="dxa"/>
            <w:vAlign w:val="center"/>
          </w:tcPr>
          <w:p w14:paraId="431BD947" w14:textId="77777777" w:rsidR="00582C37" w:rsidRPr="00842BE1" w:rsidRDefault="00582C37" w:rsidP="00582C37">
            <w:pPr>
              <w:rPr>
                <w:rFonts w:ascii="Calibri" w:hAnsi="Calibri"/>
                <w:color w:val="002060"/>
                <w:lang w:val="fr-CA"/>
              </w:rPr>
            </w:pPr>
          </w:p>
        </w:tc>
        <w:tc>
          <w:tcPr>
            <w:tcW w:w="1134" w:type="dxa"/>
            <w:vAlign w:val="center"/>
          </w:tcPr>
          <w:p w14:paraId="1E6B4DFD" w14:textId="77777777" w:rsidR="00582C37" w:rsidRPr="00842BE1" w:rsidRDefault="00582C37" w:rsidP="00582C37">
            <w:pPr>
              <w:rPr>
                <w:rFonts w:ascii="Calibri" w:hAnsi="Calibri"/>
                <w:color w:val="002060"/>
                <w:lang w:val="fr-CA"/>
              </w:rPr>
            </w:pPr>
          </w:p>
        </w:tc>
        <w:tc>
          <w:tcPr>
            <w:tcW w:w="1417" w:type="dxa"/>
            <w:vAlign w:val="center"/>
          </w:tcPr>
          <w:p w14:paraId="159BAA8B" w14:textId="43C83C21" w:rsidR="00582C37" w:rsidRPr="00842BE1" w:rsidRDefault="00437C5C" w:rsidP="00582C37">
            <w:pPr>
              <w:jc w:val="right"/>
              <w:rPr>
                <w:rFonts w:ascii="Calibri" w:hAnsi="Calibri"/>
                <w:color w:val="002060"/>
                <w:lang w:val="fr-CA"/>
              </w:rPr>
            </w:pPr>
            <w:r>
              <w:rPr>
                <w:rFonts w:ascii="Calibri" w:hAnsi="Calibri"/>
                <w:color w:val="002060"/>
                <w:lang w:val="fr-CA"/>
              </w:rPr>
              <w:t xml:space="preserve">5 </w:t>
            </w:r>
            <w:r w:rsidR="00582C37" w:rsidRPr="00842BE1">
              <w:rPr>
                <w:rFonts w:ascii="Calibri" w:hAnsi="Calibri"/>
                <w:color w:val="002060"/>
                <w:lang w:val="fr-CA"/>
              </w:rPr>
              <w:t>000 000</w:t>
            </w:r>
          </w:p>
        </w:tc>
      </w:tr>
      <w:tr w:rsidR="00582C37" w:rsidRPr="00842BE1" w14:paraId="09626B02" w14:textId="77777777" w:rsidTr="00F56123">
        <w:tc>
          <w:tcPr>
            <w:tcW w:w="3114" w:type="dxa"/>
            <w:vMerge/>
          </w:tcPr>
          <w:p w14:paraId="2DDEFC32" w14:textId="77777777" w:rsidR="00582C37" w:rsidRPr="00842BE1" w:rsidRDefault="00582C37" w:rsidP="00582C37">
            <w:pPr>
              <w:rPr>
                <w:rFonts w:ascii="Calibri" w:hAnsi="Calibri"/>
                <w:color w:val="002060"/>
                <w:lang w:val="fr-CA"/>
              </w:rPr>
            </w:pPr>
          </w:p>
        </w:tc>
        <w:tc>
          <w:tcPr>
            <w:tcW w:w="3685" w:type="dxa"/>
          </w:tcPr>
          <w:p w14:paraId="5E7DCA14" w14:textId="4BD5AA1D" w:rsidR="00582C37" w:rsidRPr="00842BE1" w:rsidRDefault="00582C37" w:rsidP="00582C37">
            <w:pPr>
              <w:rPr>
                <w:rFonts w:ascii="Calibri" w:hAnsi="Calibri"/>
                <w:color w:val="002060"/>
                <w:lang w:val="fr-CA"/>
              </w:rPr>
            </w:pPr>
            <w:r w:rsidRPr="00842BE1">
              <w:rPr>
                <w:rFonts w:cs="Arial"/>
                <w:iCs/>
                <w:color w:val="002060"/>
                <w:sz w:val="18"/>
                <w:szCs w:val="18"/>
                <w:lang w:val="fr-CA"/>
              </w:rPr>
              <w:t>1.3.2 : Signer une convention de partenariat avec un opérateur</w:t>
            </w:r>
          </w:p>
        </w:tc>
        <w:tc>
          <w:tcPr>
            <w:tcW w:w="993" w:type="dxa"/>
            <w:vAlign w:val="center"/>
          </w:tcPr>
          <w:p w14:paraId="1ABE38C9" w14:textId="1AE5D140" w:rsidR="00582C37" w:rsidRPr="00842BE1" w:rsidRDefault="00582C37" w:rsidP="00582C37">
            <w:pPr>
              <w:rPr>
                <w:rFonts w:ascii="Calibri" w:hAnsi="Calibri"/>
                <w:color w:val="002060"/>
                <w:lang w:val="fr-CA"/>
              </w:rPr>
            </w:pPr>
            <w:r w:rsidRPr="00842BE1">
              <w:rPr>
                <w:rFonts w:cs="Arial"/>
                <w:iCs/>
                <w:color w:val="002060"/>
                <w:sz w:val="18"/>
                <w:szCs w:val="18"/>
                <w:lang w:val="fr-CA"/>
              </w:rPr>
              <w:t>1 M</w:t>
            </w:r>
          </w:p>
        </w:tc>
        <w:tc>
          <w:tcPr>
            <w:tcW w:w="992" w:type="dxa"/>
            <w:vAlign w:val="center"/>
          </w:tcPr>
          <w:p w14:paraId="0E95307E" w14:textId="77777777" w:rsidR="00582C37" w:rsidRPr="00842BE1" w:rsidRDefault="00582C37" w:rsidP="00582C37">
            <w:pPr>
              <w:rPr>
                <w:rFonts w:ascii="Calibri" w:hAnsi="Calibri"/>
                <w:color w:val="002060"/>
                <w:lang w:val="fr-CA"/>
              </w:rPr>
            </w:pPr>
          </w:p>
        </w:tc>
        <w:tc>
          <w:tcPr>
            <w:tcW w:w="992" w:type="dxa"/>
            <w:vAlign w:val="center"/>
          </w:tcPr>
          <w:p w14:paraId="0C721177" w14:textId="77777777" w:rsidR="00582C37" w:rsidRPr="00842BE1" w:rsidRDefault="00582C37" w:rsidP="00582C37">
            <w:pPr>
              <w:rPr>
                <w:rFonts w:ascii="Calibri" w:hAnsi="Calibri"/>
                <w:color w:val="002060"/>
                <w:lang w:val="fr-CA"/>
              </w:rPr>
            </w:pPr>
          </w:p>
        </w:tc>
        <w:tc>
          <w:tcPr>
            <w:tcW w:w="1701" w:type="dxa"/>
            <w:vAlign w:val="center"/>
          </w:tcPr>
          <w:p w14:paraId="0F14C4D8" w14:textId="77777777" w:rsidR="00582C37" w:rsidRPr="00842BE1" w:rsidRDefault="00582C37" w:rsidP="00582C37">
            <w:pPr>
              <w:rPr>
                <w:rFonts w:ascii="Calibri" w:hAnsi="Calibri"/>
                <w:color w:val="002060"/>
                <w:lang w:val="fr-CA"/>
              </w:rPr>
            </w:pPr>
          </w:p>
        </w:tc>
        <w:tc>
          <w:tcPr>
            <w:tcW w:w="1276" w:type="dxa"/>
            <w:vAlign w:val="center"/>
          </w:tcPr>
          <w:p w14:paraId="2AD0584E" w14:textId="77777777" w:rsidR="00582C37" w:rsidRPr="00842BE1" w:rsidRDefault="00582C37" w:rsidP="00582C37">
            <w:pPr>
              <w:rPr>
                <w:rFonts w:ascii="Calibri" w:hAnsi="Calibri"/>
                <w:color w:val="002060"/>
                <w:lang w:val="fr-CA"/>
              </w:rPr>
            </w:pPr>
          </w:p>
        </w:tc>
        <w:tc>
          <w:tcPr>
            <w:tcW w:w="1134" w:type="dxa"/>
            <w:vAlign w:val="center"/>
          </w:tcPr>
          <w:p w14:paraId="15D866E7" w14:textId="77777777" w:rsidR="00582C37" w:rsidRPr="00842BE1" w:rsidRDefault="00582C37" w:rsidP="00582C37">
            <w:pPr>
              <w:rPr>
                <w:rFonts w:ascii="Calibri" w:hAnsi="Calibri"/>
                <w:color w:val="002060"/>
                <w:lang w:val="fr-CA"/>
              </w:rPr>
            </w:pPr>
          </w:p>
        </w:tc>
        <w:tc>
          <w:tcPr>
            <w:tcW w:w="1417" w:type="dxa"/>
            <w:vAlign w:val="center"/>
          </w:tcPr>
          <w:p w14:paraId="29F07919" w14:textId="0957E605" w:rsidR="00582C37" w:rsidRPr="00842BE1" w:rsidRDefault="00582C37" w:rsidP="00582C37">
            <w:pPr>
              <w:jc w:val="right"/>
              <w:rPr>
                <w:rFonts w:ascii="Calibri" w:hAnsi="Calibri"/>
                <w:color w:val="002060"/>
                <w:lang w:val="fr-CA"/>
              </w:rPr>
            </w:pPr>
            <w:r w:rsidRPr="00842BE1">
              <w:rPr>
                <w:rFonts w:ascii="Calibri" w:hAnsi="Calibri"/>
                <w:color w:val="002060"/>
                <w:lang w:val="fr-CA"/>
              </w:rPr>
              <w:t>1 000 000</w:t>
            </w:r>
          </w:p>
        </w:tc>
      </w:tr>
      <w:tr w:rsidR="00582C37" w:rsidRPr="00842BE1" w14:paraId="033362BD" w14:textId="77777777" w:rsidTr="00F56123">
        <w:tc>
          <w:tcPr>
            <w:tcW w:w="3114" w:type="dxa"/>
            <w:vMerge/>
          </w:tcPr>
          <w:p w14:paraId="7FC59025" w14:textId="77777777" w:rsidR="00582C37" w:rsidRPr="00842BE1" w:rsidRDefault="00582C37" w:rsidP="00582C37">
            <w:pPr>
              <w:rPr>
                <w:rFonts w:ascii="Calibri" w:hAnsi="Calibri"/>
                <w:color w:val="002060"/>
                <w:lang w:val="fr-CA"/>
              </w:rPr>
            </w:pPr>
          </w:p>
        </w:tc>
        <w:tc>
          <w:tcPr>
            <w:tcW w:w="3685" w:type="dxa"/>
          </w:tcPr>
          <w:p w14:paraId="5937C8E9" w14:textId="7CE42ABE" w:rsidR="00582C37" w:rsidRPr="00842BE1" w:rsidRDefault="00582C37" w:rsidP="00582C37">
            <w:pPr>
              <w:rPr>
                <w:rFonts w:cs="Arial"/>
                <w:iCs/>
                <w:color w:val="002060"/>
                <w:sz w:val="18"/>
                <w:szCs w:val="18"/>
                <w:lang w:val="fr-CA"/>
              </w:rPr>
            </w:pPr>
            <w:r w:rsidRPr="00842BE1">
              <w:rPr>
                <w:rFonts w:cs="Arial"/>
                <w:iCs/>
                <w:color w:val="002060"/>
                <w:sz w:val="18"/>
                <w:szCs w:val="18"/>
                <w:lang w:val="fr-CA"/>
              </w:rPr>
              <w:t>1.3.3 : Digitaliser les opérations de mise à disposition</w:t>
            </w:r>
          </w:p>
        </w:tc>
        <w:tc>
          <w:tcPr>
            <w:tcW w:w="993" w:type="dxa"/>
            <w:vAlign w:val="center"/>
          </w:tcPr>
          <w:p w14:paraId="4C237B05" w14:textId="632C0A00" w:rsidR="00582C37" w:rsidRPr="00842BE1" w:rsidRDefault="00437C5C" w:rsidP="00582C37">
            <w:pPr>
              <w:rPr>
                <w:rFonts w:ascii="Calibri" w:hAnsi="Calibri"/>
                <w:color w:val="002060"/>
                <w:lang w:val="fr-CA"/>
              </w:rPr>
            </w:pPr>
            <w:r>
              <w:rPr>
                <w:rFonts w:cs="Arial"/>
                <w:iCs/>
                <w:color w:val="002060"/>
                <w:sz w:val="18"/>
                <w:szCs w:val="18"/>
                <w:lang w:val="fr-CA"/>
              </w:rPr>
              <w:t>1</w:t>
            </w:r>
            <w:r w:rsidR="00582C37" w:rsidRPr="00842BE1">
              <w:rPr>
                <w:rFonts w:cs="Arial"/>
                <w:iCs/>
                <w:color w:val="002060"/>
                <w:sz w:val="18"/>
                <w:szCs w:val="18"/>
                <w:lang w:val="fr-CA"/>
              </w:rPr>
              <w:t>M</w:t>
            </w:r>
          </w:p>
        </w:tc>
        <w:tc>
          <w:tcPr>
            <w:tcW w:w="992" w:type="dxa"/>
            <w:vAlign w:val="center"/>
          </w:tcPr>
          <w:p w14:paraId="083349A2" w14:textId="77777777" w:rsidR="00582C37" w:rsidRPr="00842BE1" w:rsidRDefault="00582C37" w:rsidP="00582C37">
            <w:pPr>
              <w:rPr>
                <w:rFonts w:cs="Arial"/>
                <w:color w:val="002060"/>
                <w:sz w:val="18"/>
                <w:szCs w:val="18"/>
                <w:lang w:val="fr-CA"/>
              </w:rPr>
            </w:pPr>
          </w:p>
        </w:tc>
        <w:tc>
          <w:tcPr>
            <w:tcW w:w="992" w:type="dxa"/>
            <w:vAlign w:val="center"/>
          </w:tcPr>
          <w:p w14:paraId="329C8506" w14:textId="77777777" w:rsidR="00582C37" w:rsidRPr="00842BE1" w:rsidRDefault="00582C37" w:rsidP="00582C37">
            <w:pPr>
              <w:rPr>
                <w:rFonts w:cs="Arial"/>
                <w:color w:val="002060"/>
                <w:sz w:val="18"/>
                <w:szCs w:val="18"/>
                <w:lang w:val="fr-CA"/>
              </w:rPr>
            </w:pPr>
          </w:p>
        </w:tc>
        <w:tc>
          <w:tcPr>
            <w:tcW w:w="1701" w:type="dxa"/>
            <w:vAlign w:val="center"/>
          </w:tcPr>
          <w:p w14:paraId="39A8015C" w14:textId="77777777" w:rsidR="00582C37" w:rsidRPr="00842BE1" w:rsidRDefault="00582C37" w:rsidP="00582C37">
            <w:pPr>
              <w:rPr>
                <w:rFonts w:ascii="Calibri" w:hAnsi="Calibri"/>
                <w:color w:val="002060"/>
                <w:lang w:val="fr-CA"/>
              </w:rPr>
            </w:pPr>
          </w:p>
        </w:tc>
        <w:tc>
          <w:tcPr>
            <w:tcW w:w="1276" w:type="dxa"/>
            <w:vAlign w:val="center"/>
          </w:tcPr>
          <w:p w14:paraId="7D48F984" w14:textId="77777777" w:rsidR="00582C37" w:rsidRPr="00842BE1" w:rsidRDefault="00582C37" w:rsidP="00582C37">
            <w:pPr>
              <w:rPr>
                <w:rFonts w:ascii="Calibri" w:hAnsi="Calibri"/>
                <w:color w:val="002060"/>
                <w:lang w:val="fr-CA"/>
              </w:rPr>
            </w:pPr>
          </w:p>
        </w:tc>
        <w:tc>
          <w:tcPr>
            <w:tcW w:w="1134" w:type="dxa"/>
            <w:vAlign w:val="center"/>
          </w:tcPr>
          <w:p w14:paraId="739927A6" w14:textId="77777777" w:rsidR="00582C37" w:rsidRPr="00842BE1" w:rsidRDefault="00582C37" w:rsidP="00582C37">
            <w:pPr>
              <w:rPr>
                <w:rFonts w:cs="Arial"/>
                <w:color w:val="002060"/>
                <w:sz w:val="18"/>
                <w:szCs w:val="18"/>
                <w:lang w:val="fr-CA"/>
              </w:rPr>
            </w:pPr>
          </w:p>
        </w:tc>
        <w:tc>
          <w:tcPr>
            <w:tcW w:w="1417" w:type="dxa"/>
            <w:vAlign w:val="center"/>
          </w:tcPr>
          <w:p w14:paraId="5592FE52" w14:textId="3A3C3930" w:rsidR="00582C37" w:rsidRPr="00842BE1" w:rsidRDefault="00437C5C" w:rsidP="00582C37">
            <w:pPr>
              <w:jc w:val="right"/>
              <w:rPr>
                <w:rFonts w:cs="Arial"/>
                <w:color w:val="002060"/>
                <w:sz w:val="18"/>
                <w:szCs w:val="18"/>
                <w:lang w:val="fr-CA"/>
              </w:rPr>
            </w:pPr>
            <w:r>
              <w:rPr>
                <w:rFonts w:cs="Arial"/>
                <w:color w:val="002060"/>
                <w:sz w:val="18"/>
                <w:szCs w:val="18"/>
                <w:lang w:val="fr-CA"/>
              </w:rPr>
              <w:t xml:space="preserve">1 </w:t>
            </w:r>
            <w:r w:rsidR="00582C37" w:rsidRPr="00842BE1">
              <w:rPr>
                <w:rFonts w:cs="Arial"/>
                <w:color w:val="002060"/>
                <w:sz w:val="18"/>
                <w:szCs w:val="18"/>
                <w:lang w:val="fr-CA"/>
              </w:rPr>
              <w:t>000 000</w:t>
            </w:r>
          </w:p>
        </w:tc>
      </w:tr>
      <w:tr w:rsidR="00582C37" w:rsidRPr="00E1264D" w14:paraId="5F6E7FC5" w14:textId="77777777" w:rsidTr="00F56123">
        <w:tc>
          <w:tcPr>
            <w:tcW w:w="3114" w:type="dxa"/>
            <w:vMerge/>
          </w:tcPr>
          <w:p w14:paraId="1FAFE4AD" w14:textId="77777777" w:rsidR="00582C37" w:rsidRPr="00842BE1" w:rsidRDefault="00582C37" w:rsidP="00582C37">
            <w:pPr>
              <w:rPr>
                <w:rFonts w:ascii="Calibri" w:hAnsi="Calibri"/>
                <w:color w:val="002060"/>
                <w:lang w:val="fr-CA"/>
              </w:rPr>
            </w:pPr>
          </w:p>
        </w:tc>
        <w:tc>
          <w:tcPr>
            <w:tcW w:w="3685" w:type="dxa"/>
          </w:tcPr>
          <w:p w14:paraId="39E4761F" w14:textId="3719D1E2" w:rsidR="00582C37" w:rsidRPr="00842BE1" w:rsidRDefault="00582C37" w:rsidP="00582C37">
            <w:pPr>
              <w:rPr>
                <w:rFonts w:ascii="Calibri" w:hAnsi="Calibri"/>
                <w:color w:val="002060"/>
                <w:lang w:val="fr-CA"/>
              </w:rPr>
            </w:pPr>
            <w:r w:rsidRPr="00842BE1">
              <w:rPr>
                <w:rFonts w:cs="Arial"/>
                <w:iCs/>
                <w:color w:val="002060"/>
                <w:sz w:val="18"/>
                <w:szCs w:val="18"/>
                <w:lang w:val="fr-CA"/>
              </w:rPr>
              <w:t>1.3.4 : Mettre à disposition de l’expertise technique pour le développement des plans d’affaires, les études de marché préalables, etc.</w:t>
            </w:r>
          </w:p>
        </w:tc>
        <w:tc>
          <w:tcPr>
            <w:tcW w:w="993" w:type="dxa"/>
            <w:vAlign w:val="center"/>
          </w:tcPr>
          <w:p w14:paraId="0C9462B9" w14:textId="2E16F553" w:rsidR="00582C37" w:rsidRPr="00842BE1" w:rsidRDefault="00EF560B" w:rsidP="00582C37">
            <w:pPr>
              <w:rPr>
                <w:rFonts w:ascii="Calibri" w:hAnsi="Calibri"/>
                <w:color w:val="002060"/>
                <w:lang w:val="fr-CA"/>
              </w:rPr>
            </w:pPr>
            <w:r w:rsidRPr="00842BE1">
              <w:rPr>
                <w:rFonts w:ascii="Calibri" w:hAnsi="Calibri"/>
                <w:color w:val="002060"/>
                <w:lang w:val="fr-CA"/>
              </w:rPr>
              <w:t xml:space="preserve"> </w:t>
            </w:r>
            <w:r w:rsidR="00437C5C">
              <w:rPr>
                <w:rFonts w:ascii="Calibri" w:hAnsi="Calibri"/>
                <w:color w:val="002060"/>
                <w:lang w:val="fr-CA"/>
              </w:rPr>
              <w:t>50 000</w:t>
            </w:r>
          </w:p>
        </w:tc>
        <w:tc>
          <w:tcPr>
            <w:tcW w:w="992" w:type="dxa"/>
            <w:vAlign w:val="center"/>
          </w:tcPr>
          <w:p w14:paraId="339C166B" w14:textId="08148506" w:rsidR="00582C37" w:rsidRPr="00842BE1" w:rsidRDefault="00437C5C" w:rsidP="00582C37">
            <w:pPr>
              <w:rPr>
                <w:rFonts w:ascii="Calibri" w:hAnsi="Calibri"/>
                <w:color w:val="002060"/>
                <w:lang w:val="fr-CA"/>
              </w:rPr>
            </w:pPr>
            <w:r>
              <w:rPr>
                <w:rFonts w:ascii="Calibri" w:hAnsi="Calibri"/>
                <w:color w:val="002060"/>
                <w:lang w:val="fr-CA"/>
              </w:rPr>
              <w:t>100 000</w:t>
            </w:r>
          </w:p>
        </w:tc>
        <w:tc>
          <w:tcPr>
            <w:tcW w:w="992" w:type="dxa"/>
            <w:vAlign w:val="center"/>
          </w:tcPr>
          <w:p w14:paraId="0614DE17" w14:textId="289E28FD" w:rsidR="00582C37" w:rsidRPr="00842BE1" w:rsidRDefault="00582C37" w:rsidP="00582C37">
            <w:pPr>
              <w:rPr>
                <w:rFonts w:ascii="Calibri" w:hAnsi="Calibri"/>
                <w:color w:val="002060"/>
                <w:lang w:val="fr-CA"/>
              </w:rPr>
            </w:pPr>
          </w:p>
        </w:tc>
        <w:tc>
          <w:tcPr>
            <w:tcW w:w="1701" w:type="dxa"/>
            <w:vAlign w:val="center"/>
          </w:tcPr>
          <w:p w14:paraId="6998DC50" w14:textId="77777777" w:rsidR="00582C37" w:rsidRPr="00842BE1" w:rsidRDefault="00582C37" w:rsidP="00582C37">
            <w:pPr>
              <w:rPr>
                <w:rFonts w:ascii="Calibri" w:hAnsi="Calibri"/>
                <w:color w:val="002060"/>
                <w:lang w:val="fr-CA"/>
              </w:rPr>
            </w:pPr>
          </w:p>
        </w:tc>
        <w:tc>
          <w:tcPr>
            <w:tcW w:w="1276" w:type="dxa"/>
            <w:vAlign w:val="center"/>
          </w:tcPr>
          <w:p w14:paraId="2848DF9A" w14:textId="77777777" w:rsidR="00582C37" w:rsidRPr="00842BE1" w:rsidRDefault="00582C37" w:rsidP="00582C37">
            <w:pPr>
              <w:rPr>
                <w:rFonts w:ascii="Calibri" w:hAnsi="Calibri"/>
                <w:color w:val="002060"/>
                <w:lang w:val="fr-CA"/>
              </w:rPr>
            </w:pPr>
          </w:p>
        </w:tc>
        <w:tc>
          <w:tcPr>
            <w:tcW w:w="1134" w:type="dxa"/>
            <w:vAlign w:val="center"/>
          </w:tcPr>
          <w:p w14:paraId="0EB6D810" w14:textId="5697332C" w:rsidR="00582C37" w:rsidRPr="00842BE1" w:rsidRDefault="00582C37" w:rsidP="00582C37">
            <w:pPr>
              <w:rPr>
                <w:rFonts w:ascii="Calibri" w:hAnsi="Calibri"/>
                <w:color w:val="002060"/>
                <w:lang w:val="fr-CA"/>
              </w:rPr>
            </w:pPr>
          </w:p>
        </w:tc>
        <w:tc>
          <w:tcPr>
            <w:tcW w:w="1417" w:type="dxa"/>
            <w:vAlign w:val="center"/>
          </w:tcPr>
          <w:p w14:paraId="178B8B5F" w14:textId="2694F629" w:rsidR="00582C37" w:rsidRPr="00842BE1" w:rsidRDefault="00437C5C" w:rsidP="00582C37">
            <w:pPr>
              <w:jc w:val="right"/>
              <w:rPr>
                <w:rFonts w:ascii="Calibri" w:hAnsi="Calibri"/>
                <w:color w:val="002060"/>
                <w:lang w:val="fr-CA"/>
              </w:rPr>
            </w:pPr>
            <w:r>
              <w:rPr>
                <w:rFonts w:ascii="Calibri" w:hAnsi="Calibri"/>
                <w:color w:val="002060"/>
                <w:lang w:val="fr-CA"/>
              </w:rPr>
              <w:t>150 000</w:t>
            </w:r>
          </w:p>
        </w:tc>
      </w:tr>
      <w:tr w:rsidR="00EF560B" w:rsidRPr="00842BE1" w14:paraId="6271B8DA" w14:textId="77777777" w:rsidTr="00E05305">
        <w:tc>
          <w:tcPr>
            <w:tcW w:w="6799" w:type="dxa"/>
            <w:gridSpan w:val="2"/>
          </w:tcPr>
          <w:p w14:paraId="08DA2208" w14:textId="7332F08A" w:rsidR="00EF560B" w:rsidRPr="00842BE1" w:rsidRDefault="00EF560B" w:rsidP="00E05305">
            <w:pPr>
              <w:rPr>
                <w:rFonts w:cs="Arial"/>
                <w:b/>
                <w:iCs/>
                <w:color w:val="002060"/>
                <w:sz w:val="18"/>
                <w:szCs w:val="18"/>
                <w:lang w:val="fr-CA"/>
              </w:rPr>
            </w:pPr>
            <w:r w:rsidRPr="00842BE1">
              <w:rPr>
                <w:rFonts w:ascii="Calibri" w:hAnsi="Calibri"/>
                <w:b/>
                <w:color w:val="002060"/>
                <w:lang w:val="fr-CA"/>
              </w:rPr>
              <w:t>Sous-Total Produit 1.3</w:t>
            </w:r>
          </w:p>
        </w:tc>
        <w:tc>
          <w:tcPr>
            <w:tcW w:w="993" w:type="dxa"/>
            <w:vAlign w:val="center"/>
          </w:tcPr>
          <w:p w14:paraId="33583BF6" w14:textId="77777777" w:rsidR="00EF560B" w:rsidRPr="00842BE1" w:rsidRDefault="00EF560B" w:rsidP="00E05305">
            <w:pPr>
              <w:rPr>
                <w:rFonts w:ascii="Calibri" w:hAnsi="Calibri"/>
                <w:color w:val="002060"/>
                <w:lang w:val="fr-CA"/>
              </w:rPr>
            </w:pPr>
          </w:p>
        </w:tc>
        <w:tc>
          <w:tcPr>
            <w:tcW w:w="992" w:type="dxa"/>
            <w:vAlign w:val="center"/>
          </w:tcPr>
          <w:p w14:paraId="5B0128E7" w14:textId="77777777" w:rsidR="00EF560B" w:rsidRPr="00842BE1" w:rsidRDefault="00EF560B" w:rsidP="00E05305">
            <w:pPr>
              <w:rPr>
                <w:rFonts w:cs="Arial"/>
                <w:color w:val="002060"/>
                <w:sz w:val="18"/>
                <w:szCs w:val="18"/>
                <w:lang w:val="fr-CA"/>
              </w:rPr>
            </w:pPr>
          </w:p>
        </w:tc>
        <w:tc>
          <w:tcPr>
            <w:tcW w:w="992" w:type="dxa"/>
            <w:vAlign w:val="center"/>
          </w:tcPr>
          <w:p w14:paraId="568B0C45" w14:textId="77777777" w:rsidR="00EF560B" w:rsidRPr="00842BE1" w:rsidRDefault="00EF560B" w:rsidP="00E05305">
            <w:pPr>
              <w:rPr>
                <w:rFonts w:cs="Arial"/>
                <w:color w:val="002060"/>
                <w:sz w:val="18"/>
                <w:szCs w:val="18"/>
                <w:lang w:val="fr-CA"/>
              </w:rPr>
            </w:pPr>
          </w:p>
        </w:tc>
        <w:tc>
          <w:tcPr>
            <w:tcW w:w="1701" w:type="dxa"/>
            <w:vAlign w:val="center"/>
          </w:tcPr>
          <w:p w14:paraId="2F62918D" w14:textId="77777777" w:rsidR="00EF560B" w:rsidRPr="00842BE1" w:rsidRDefault="00EF560B" w:rsidP="00E05305">
            <w:pPr>
              <w:rPr>
                <w:rFonts w:ascii="Calibri" w:hAnsi="Calibri"/>
                <w:color w:val="002060"/>
                <w:lang w:val="fr-CA"/>
              </w:rPr>
            </w:pPr>
          </w:p>
        </w:tc>
        <w:tc>
          <w:tcPr>
            <w:tcW w:w="1276" w:type="dxa"/>
            <w:vAlign w:val="center"/>
          </w:tcPr>
          <w:p w14:paraId="7376A9EF" w14:textId="77777777" w:rsidR="00EF560B" w:rsidRPr="00842BE1" w:rsidRDefault="00EF560B" w:rsidP="00E05305">
            <w:pPr>
              <w:rPr>
                <w:rFonts w:ascii="Calibri" w:hAnsi="Calibri"/>
                <w:color w:val="002060"/>
                <w:lang w:val="fr-CA"/>
              </w:rPr>
            </w:pPr>
          </w:p>
        </w:tc>
        <w:tc>
          <w:tcPr>
            <w:tcW w:w="1134" w:type="dxa"/>
            <w:vAlign w:val="center"/>
          </w:tcPr>
          <w:p w14:paraId="2A621C41" w14:textId="77777777" w:rsidR="00EF560B" w:rsidRPr="00842BE1" w:rsidRDefault="00EF560B" w:rsidP="00E05305">
            <w:pPr>
              <w:rPr>
                <w:rFonts w:cs="Arial"/>
                <w:color w:val="002060"/>
                <w:sz w:val="18"/>
                <w:szCs w:val="18"/>
                <w:lang w:val="fr-CA"/>
              </w:rPr>
            </w:pPr>
          </w:p>
        </w:tc>
        <w:tc>
          <w:tcPr>
            <w:tcW w:w="1417" w:type="dxa"/>
          </w:tcPr>
          <w:p w14:paraId="10E2A8C8" w14:textId="021280ED" w:rsidR="00EF560B" w:rsidRPr="00842BE1" w:rsidRDefault="00437C5C" w:rsidP="00EF560B">
            <w:pPr>
              <w:jc w:val="right"/>
              <w:rPr>
                <w:rFonts w:cs="Arial"/>
                <w:color w:val="002060"/>
                <w:sz w:val="18"/>
                <w:szCs w:val="18"/>
                <w:lang w:val="fr-CA"/>
              </w:rPr>
            </w:pPr>
            <w:r w:rsidRPr="00437C5C">
              <w:rPr>
                <w:rFonts w:cs="Arial"/>
                <w:color w:val="002060"/>
                <w:sz w:val="18"/>
                <w:szCs w:val="18"/>
                <w:highlight w:val="yellow"/>
                <w:lang w:val="fr-CA"/>
              </w:rPr>
              <w:t>7</w:t>
            </w:r>
            <w:r w:rsidR="00EF560B" w:rsidRPr="00437C5C">
              <w:rPr>
                <w:rFonts w:cs="Arial"/>
                <w:color w:val="002060"/>
                <w:sz w:val="18"/>
                <w:szCs w:val="18"/>
                <w:highlight w:val="yellow"/>
                <w:lang w:val="fr-CA"/>
              </w:rPr>
              <w:t> </w:t>
            </w:r>
            <w:r w:rsidRPr="00437C5C">
              <w:rPr>
                <w:rFonts w:cs="Arial"/>
                <w:color w:val="002060"/>
                <w:sz w:val="18"/>
                <w:szCs w:val="18"/>
                <w:highlight w:val="yellow"/>
                <w:lang w:val="fr-CA"/>
              </w:rPr>
              <w:t>15</w:t>
            </w:r>
            <w:r w:rsidR="00EF560B" w:rsidRPr="00437C5C">
              <w:rPr>
                <w:rFonts w:cs="Arial"/>
                <w:color w:val="002060"/>
                <w:sz w:val="18"/>
                <w:szCs w:val="18"/>
                <w:highlight w:val="yellow"/>
                <w:lang w:val="fr-CA"/>
              </w:rPr>
              <w:t>0 000</w:t>
            </w:r>
            <w:r w:rsidR="00EF560B" w:rsidRPr="00842BE1">
              <w:rPr>
                <w:rFonts w:cs="Arial"/>
                <w:color w:val="002060"/>
                <w:sz w:val="18"/>
                <w:szCs w:val="18"/>
                <w:lang w:val="fr-CA"/>
              </w:rPr>
              <w:t xml:space="preserve"> </w:t>
            </w:r>
          </w:p>
        </w:tc>
      </w:tr>
      <w:tr w:rsidR="00C86441" w:rsidRPr="00842BE1" w14:paraId="23E1DFFC" w14:textId="77777777" w:rsidTr="00F56123">
        <w:tc>
          <w:tcPr>
            <w:tcW w:w="3114" w:type="dxa"/>
            <w:vMerge w:val="restart"/>
          </w:tcPr>
          <w:p w14:paraId="3FCD65E0" w14:textId="3F78B9E5" w:rsidR="004A5064" w:rsidRPr="00842BE1" w:rsidRDefault="004A5064" w:rsidP="004A5064">
            <w:pPr>
              <w:spacing w:before="120"/>
              <w:rPr>
                <w:rFonts w:ascii="Calibri" w:hAnsi="Calibri"/>
                <w:color w:val="002060"/>
                <w:lang w:val="fr-CA"/>
              </w:rPr>
            </w:pPr>
            <w:r w:rsidRPr="00842BE1">
              <w:rPr>
                <w:rFonts w:cs="Arial"/>
                <w:b/>
                <w:color w:val="002060"/>
                <w:szCs w:val="18"/>
                <w:u w:val="single"/>
                <w:lang w:val="fr-CA"/>
              </w:rPr>
              <w:t>Produit 2.1</w:t>
            </w:r>
            <w:r w:rsidRPr="00842BE1">
              <w:rPr>
                <w:rFonts w:cs="Arial"/>
                <w:color w:val="002060"/>
                <w:szCs w:val="18"/>
                <w:lang w:val="fr-CA"/>
              </w:rPr>
              <w:t> : Les jeunes, les femmes et les ménages vulnérables en milieu rural sont accompagnés dans la mise en œuvre de leurs projets sur toute la chaine de valeur (production, transformation, conservation, conditionnement, commercialisation, etc.).</w:t>
            </w:r>
          </w:p>
        </w:tc>
        <w:tc>
          <w:tcPr>
            <w:tcW w:w="3685" w:type="dxa"/>
          </w:tcPr>
          <w:p w14:paraId="45CA24AE" w14:textId="4DCBF990" w:rsidR="004A5064" w:rsidRPr="00842BE1" w:rsidRDefault="004A5064" w:rsidP="004A5064">
            <w:pPr>
              <w:rPr>
                <w:rFonts w:cs="Arial"/>
                <w:iCs/>
                <w:color w:val="002060"/>
                <w:sz w:val="18"/>
                <w:szCs w:val="18"/>
                <w:lang w:val="fr-CA"/>
              </w:rPr>
            </w:pPr>
            <w:r w:rsidRPr="00842BE1">
              <w:rPr>
                <w:rFonts w:cs="Arial"/>
                <w:iCs/>
                <w:color w:val="002060"/>
                <w:sz w:val="18"/>
                <w:szCs w:val="18"/>
                <w:lang w:val="fr-CA"/>
              </w:rPr>
              <w:t xml:space="preserve">2.1.1 : Conduire une évaluation des capacités des Institutions en charge de la promotion de l’emploi des femmes et des jeunes </w:t>
            </w:r>
          </w:p>
        </w:tc>
        <w:tc>
          <w:tcPr>
            <w:tcW w:w="993" w:type="dxa"/>
            <w:vAlign w:val="center"/>
          </w:tcPr>
          <w:p w14:paraId="76EE0D09" w14:textId="05C48244" w:rsidR="004A5064" w:rsidRPr="00842BE1" w:rsidRDefault="004A5064" w:rsidP="004A5064">
            <w:pPr>
              <w:rPr>
                <w:rFonts w:ascii="Calibri" w:hAnsi="Calibri"/>
                <w:color w:val="002060"/>
                <w:lang w:val="fr-CA"/>
              </w:rPr>
            </w:pPr>
            <w:r w:rsidRPr="00842BE1">
              <w:rPr>
                <w:rFonts w:cs="Arial"/>
                <w:iCs/>
                <w:color w:val="002060"/>
                <w:sz w:val="18"/>
                <w:szCs w:val="18"/>
                <w:lang w:val="fr-CA"/>
              </w:rPr>
              <w:t>100 000</w:t>
            </w:r>
          </w:p>
        </w:tc>
        <w:tc>
          <w:tcPr>
            <w:tcW w:w="992" w:type="dxa"/>
            <w:vAlign w:val="center"/>
          </w:tcPr>
          <w:p w14:paraId="25770CB4" w14:textId="77777777" w:rsidR="004A5064" w:rsidRPr="00842BE1" w:rsidRDefault="004A5064" w:rsidP="004A5064">
            <w:pPr>
              <w:rPr>
                <w:rFonts w:cs="Arial"/>
                <w:color w:val="002060"/>
                <w:sz w:val="18"/>
                <w:szCs w:val="18"/>
                <w:lang w:val="fr-CA"/>
              </w:rPr>
            </w:pPr>
          </w:p>
        </w:tc>
        <w:tc>
          <w:tcPr>
            <w:tcW w:w="992" w:type="dxa"/>
            <w:vAlign w:val="center"/>
          </w:tcPr>
          <w:p w14:paraId="632F27BC" w14:textId="77777777" w:rsidR="004A5064" w:rsidRPr="00842BE1" w:rsidRDefault="004A5064" w:rsidP="004A5064">
            <w:pPr>
              <w:rPr>
                <w:rFonts w:cs="Arial"/>
                <w:color w:val="002060"/>
                <w:sz w:val="18"/>
                <w:szCs w:val="18"/>
                <w:lang w:val="fr-CA"/>
              </w:rPr>
            </w:pPr>
          </w:p>
        </w:tc>
        <w:tc>
          <w:tcPr>
            <w:tcW w:w="1701" w:type="dxa"/>
            <w:vAlign w:val="center"/>
          </w:tcPr>
          <w:p w14:paraId="2314490A" w14:textId="77777777" w:rsidR="004A5064" w:rsidRPr="00842BE1" w:rsidRDefault="004A5064" w:rsidP="004A5064">
            <w:pPr>
              <w:rPr>
                <w:rFonts w:ascii="Calibri" w:hAnsi="Calibri"/>
                <w:color w:val="002060"/>
                <w:lang w:val="fr-CA"/>
              </w:rPr>
            </w:pPr>
          </w:p>
        </w:tc>
        <w:tc>
          <w:tcPr>
            <w:tcW w:w="1276" w:type="dxa"/>
            <w:vAlign w:val="center"/>
          </w:tcPr>
          <w:p w14:paraId="5C42D421" w14:textId="77777777" w:rsidR="004A5064" w:rsidRPr="00842BE1" w:rsidRDefault="004A5064" w:rsidP="004A5064">
            <w:pPr>
              <w:rPr>
                <w:rFonts w:ascii="Calibri" w:hAnsi="Calibri"/>
                <w:color w:val="002060"/>
                <w:lang w:val="fr-CA"/>
              </w:rPr>
            </w:pPr>
          </w:p>
        </w:tc>
        <w:tc>
          <w:tcPr>
            <w:tcW w:w="1134" w:type="dxa"/>
            <w:vAlign w:val="center"/>
          </w:tcPr>
          <w:p w14:paraId="0AD0EB7B" w14:textId="77777777" w:rsidR="004A5064" w:rsidRPr="00842BE1" w:rsidRDefault="004A5064" w:rsidP="004A5064">
            <w:pPr>
              <w:rPr>
                <w:rFonts w:cs="Arial"/>
                <w:color w:val="002060"/>
                <w:sz w:val="18"/>
                <w:szCs w:val="18"/>
                <w:lang w:val="fr-CA"/>
              </w:rPr>
            </w:pPr>
          </w:p>
        </w:tc>
        <w:tc>
          <w:tcPr>
            <w:tcW w:w="1417" w:type="dxa"/>
            <w:vAlign w:val="center"/>
          </w:tcPr>
          <w:p w14:paraId="0BE679F8" w14:textId="63C01C9A" w:rsidR="004A5064" w:rsidRPr="00842BE1" w:rsidRDefault="004A5064" w:rsidP="004A5064">
            <w:pPr>
              <w:jc w:val="right"/>
              <w:rPr>
                <w:rFonts w:cs="Arial"/>
                <w:color w:val="002060"/>
                <w:sz w:val="18"/>
                <w:szCs w:val="18"/>
                <w:lang w:val="fr-CA"/>
              </w:rPr>
            </w:pPr>
            <w:r w:rsidRPr="00842BE1">
              <w:rPr>
                <w:rFonts w:cs="Arial"/>
                <w:color w:val="002060"/>
                <w:sz w:val="18"/>
                <w:szCs w:val="18"/>
                <w:lang w:val="fr-CA"/>
              </w:rPr>
              <w:t>100 000</w:t>
            </w:r>
          </w:p>
        </w:tc>
      </w:tr>
      <w:tr w:rsidR="004A5064" w:rsidRPr="00842BE1" w14:paraId="5C58A430" w14:textId="77777777" w:rsidTr="00F56123">
        <w:tc>
          <w:tcPr>
            <w:tcW w:w="3114" w:type="dxa"/>
            <w:vMerge/>
          </w:tcPr>
          <w:p w14:paraId="2B5A8590" w14:textId="77777777" w:rsidR="004A5064" w:rsidRPr="00842BE1" w:rsidRDefault="004A5064" w:rsidP="004A5064">
            <w:pPr>
              <w:rPr>
                <w:rFonts w:ascii="Calibri" w:hAnsi="Calibri"/>
                <w:color w:val="002060"/>
                <w:lang w:val="fr-CA"/>
              </w:rPr>
            </w:pPr>
          </w:p>
        </w:tc>
        <w:tc>
          <w:tcPr>
            <w:tcW w:w="3685" w:type="dxa"/>
          </w:tcPr>
          <w:p w14:paraId="4AC2B5EF" w14:textId="67EA317A" w:rsidR="004A5064" w:rsidRPr="00842BE1" w:rsidRDefault="004A5064" w:rsidP="004A5064">
            <w:pPr>
              <w:rPr>
                <w:rFonts w:cs="Arial"/>
                <w:iCs/>
                <w:color w:val="002060"/>
                <w:sz w:val="18"/>
                <w:szCs w:val="18"/>
                <w:lang w:val="fr-CA"/>
              </w:rPr>
            </w:pPr>
            <w:r w:rsidRPr="00842BE1">
              <w:rPr>
                <w:rFonts w:cs="Arial"/>
                <w:iCs/>
                <w:color w:val="002060"/>
                <w:sz w:val="18"/>
                <w:szCs w:val="18"/>
                <w:lang w:val="fr-CA"/>
              </w:rPr>
              <w:t>2.1.2 Mettre en œuvre le plan de renforcement des capacités des structures nationales en charge de la promotion de l’emploi des femmes et des jeunes</w:t>
            </w:r>
            <w:r w:rsidRPr="00842BE1" w:rsidDel="00093129">
              <w:rPr>
                <w:rFonts w:cs="Arial"/>
                <w:iCs/>
                <w:color w:val="002060"/>
                <w:sz w:val="18"/>
                <w:szCs w:val="18"/>
                <w:lang w:val="fr-CA"/>
              </w:rPr>
              <w:t xml:space="preserve"> </w:t>
            </w:r>
          </w:p>
        </w:tc>
        <w:tc>
          <w:tcPr>
            <w:tcW w:w="993" w:type="dxa"/>
          </w:tcPr>
          <w:p w14:paraId="2ACA7CC0" w14:textId="23A0A55B" w:rsidR="004A5064" w:rsidRPr="00842BE1" w:rsidRDefault="004A5064" w:rsidP="004A5064">
            <w:pPr>
              <w:rPr>
                <w:rFonts w:ascii="Calibri" w:hAnsi="Calibri"/>
                <w:color w:val="002060"/>
                <w:lang w:val="fr-CA"/>
              </w:rPr>
            </w:pPr>
            <w:r w:rsidRPr="00842BE1">
              <w:rPr>
                <w:rFonts w:cs="Arial"/>
                <w:iCs/>
                <w:color w:val="002060"/>
                <w:sz w:val="18"/>
                <w:szCs w:val="18"/>
                <w:lang w:val="fr-CA"/>
              </w:rPr>
              <w:t>50 000</w:t>
            </w:r>
          </w:p>
        </w:tc>
        <w:tc>
          <w:tcPr>
            <w:tcW w:w="992" w:type="dxa"/>
          </w:tcPr>
          <w:p w14:paraId="35208CF2" w14:textId="20944E5C" w:rsidR="004A5064" w:rsidRPr="00842BE1" w:rsidRDefault="00437C5C" w:rsidP="004A5064">
            <w:pPr>
              <w:rPr>
                <w:rFonts w:cs="Arial"/>
                <w:color w:val="002060"/>
                <w:sz w:val="18"/>
                <w:szCs w:val="18"/>
                <w:lang w:val="fr-CA"/>
              </w:rPr>
            </w:pPr>
            <w:r>
              <w:rPr>
                <w:rFonts w:cs="Arial"/>
                <w:iCs/>
                <w:color w:val="002060"/>
                <w:sz w:val="18"/>
                <w:szCs w:val="18"/>
                <w:lang w:val="fr-CA"/>
              </w:rPr>
              <w:t>10</w:t>
            </w:r>
            <w:r w:rsidR="004A5064" w:rsidRPr="00842BE1">
              <w:rPr>
                <w:rFonts w:cs="Arial"/>
                <w:iCs/>
                <w:color w:val="002060"/>
                <w:sz w:val="18"/>
                <w:szCs w:val="18"/>
                <w:lang w:val="fr-CA"/>
              </w:rPr>
              <w:t>0 000</w:t>
            </w:r>
          </w:p>
        </w:tc>
        <w:tc>
          <w:tcPr>
            <w:tcW w:w="992" w:type="dxa"/>
          </w:tcPr>
          <w:p w14:paraId="3CCBE66C" w14:textId="42AE8E05" w:rsidR="004A5064" w:rsidRPr="00842BE1" w:rsidRDefault="00770256" w:rsidP="004A5064">
            <w:pPr>
              <w:rPr>
                <w:rFonts w:cs="Arial"/>
                <w:color w:val="002060"/>
                <w:sz w:val="18"/>
                <w:szCs w:val="18"/>
                <w:lang w:val="fr-CA"/>
              </w:rPr>
            </w:pPr>
            <w:r>
              <w:rPr>
                <w:rFonts w:cs="Arial"/>
                <w:iCs/>
                <w:color w:val="002060"/>
                <w:sz w:val="18"/>
                <w:szCs w:val="18"/>
                <w:lang w:val="fr-CA"/>
              </w:rPr>
              <w:t>1</w:t>
            </w:r>
            <w:r w:rsidR="004A5064" w:rsidRPr="00842BE1">
              <w:rPr>
                <w:rFonts w:cs="Arial"/>
                <w:iCs/>
                <w:color w:val="002060"/>
                <w:sz w:val="18"/>
                <w:szCs w:val="18"/>
                <w:lang w:val="fr-CA"/>
              </w:rPr>
              <w:t>00 000</w:t>
            </w:r>
          </w:p>
        </w:tc>
        <w:tc>
          <w:tcPr>
            <w:tcW w:w="1701" w:type="dxa"/>
            <w:vAlign w:val="center"/>
          </w:tcPr>
          <w:p w14:paraId="75539426" w14:textId="77777777" w:rsidR="004A5064" w:rsidRPr="00842BE1" w:rsidRDefault="004A5064" w:rsidP="004A5064">
            <w:pPr>
              <w:rPr>
                <w:rFonts w:ascii="Calibri" w:hAnsi="Calibri"/>
                <w:color w:val="002060"/>
                <w:lang w:val="fr-CA"/>
              </w:rPr>
            </w:pPr>
          </w:p>
        </w:tc>
        <w:tc>
          <w:tcPr>
            <w:tcW w:w="1276" w:type="dxa"/>
            <w:vAlign w:val="center"/>
          </w:tcPr>
          <w:p w14:paraId="22676A9F" w14:textId="77777777" w:rsidR="004A5064" w:rsidRPr="00842BE1" w:rsidRDefault="004A5064" w:rsidP="004A5064">
            <w:pPr>
              <w:rPr>
                <w:rFonts w:ascii="Calibri" w:hAnsi="Calibri"/>
                <w:color w:val="002060"/>
                <w:lang w:val="fr-CA"/>
              </w:rPr>
            </w:pPr>
          </w:p>
        </w:tc>
        <w:tc>
          <w:tcPr>
            <w:tcW w:w="1134" w:type="dxa"/>
            <w:vAlign w:val="center"/>
          </w:tcPr>
          <w:p w14:paraId="74721021" w14:textId="77777777" w:rsidR="004A5064" w:rsidRPr="00842BE1" w:rsidRDefault="004A5064" w:rsidP="004A5064">
            <w:pPr>
              <w:rPr>
                <w:rFonts w:cs="Arial"/>
                <w:color w:val="002060"/>
                <w:sz w:val="18"/>
                <w:szCs w:val="18"/>
                <w:lang w:val="fr-CA"/>
              </w:rPr>
            </w:pPr>
          </w:p>
        </w:tc>
        <w:tc>
          <w:tcPr>
            <w:tcW w:w="1417" w:type="dxa"/>
            <w:vAlign w:val="center"/>
          </w:tcPr>
          <w:p w14:paraId="5C1618CF" w14:textId="77777777" w:rsidR="004A5064" w:rsidRPr="00842BE1" w:rsidRDefault="004A5064" w:rsidP="004A5064">
            <w:pPr>
              <w:jc w:val="right"/>
              <w:rPr>
                <w:rFonts w:cs="Arial"/>
                <w:color w:val="002060"/>
                <w:sz w:val="18"/>
                <w:szCs w:val="18"/>
                <w:lang w:val="fr-CA"/>
              </w:rPr>
            </w:pPr>
          </w:p>
          <w:p w14:paraId="56C2A75F" w14:textId="21A43B34" w:rsidR="004A5064" w:rsidRPr="00842BE1" w:rsidRDefault="00770256" w:rsidP="004A5064">
            <w:pPr>
              <w:jc w:val="right"/>
              <w:rPr>
                <w:rFonts w:cs="Arial"/>
                <w:color w:val="002060"/>
                <w:sz w:val="18"/>
                <w:szCs w:val="18"/>
                <w:lang w:val="fr-CA"/>
              </w:rPr>
            </w:pPr>
            <w:r>
              <w:rPr>
                <w:rFonts w:cs="Arial"/>
                <w:color w:val="002060"/>
                <w:sz w:val="18"/>
                <w:szCs w:val="18"/>
                <w:lang w:val="fr-CA"/>
              </w:rPr>
              <w:t>2</w:t>
            </w:r>
            <w:r w:rsidR="004A5064" w:rsidRPr="00842BE1">
              <w:rPr>
                <w:rFonts w:cs="Arial"/>
                <w:color w:val="002060"/>
                <w:sz w:val="18"/>
                <w:szCs w:val="18"/>
                <w:lang w:val="fr-CA"/>
              </w:rPr>
              <w:t>50 000</w:t>
            </w:r>
          </w:p>
          <w:p w14:paraId="049BD01E" w14:textId="77777777" w:rsidR="004A5064" w:rsidRPr="00842BE1" w:rsidRDefault="004A5064" w:rsidP="004A5064">
            <w:pPr>
              <w:jc w:val="right"/>
              <w:rPr>
                <w:rFonts w:cs="Arial"/>
                <w:color w:val="002060"/>
                <w:sz w:val="18"/>
                <w:szCs w:val="18"/>
                <w:lang w:val="fr-CA"/>
              </w:rPr>
            </w:pPr>
          </w:p>
          <w:p w14:paraId="2B00E4DC" w14:textId="72F2DE7F" w:rsidR="004A5064" w:rsidRPr="00842BE1" w:rsidRDefault="004A5064" w:rsidP="004A5064">
            <w:pPr>
              <w:jc w:val="right"/>
              <w:rPr>
                <w:rFonts w:cs="Arial"/>
                <w:color w:val="002060"/>
                <w:sz w:val="18"/>
                <w:szCs w:val="18"/>
                <w:lang w:val="fr-CA"/>
              </w:rPr>
            </w:pPr>
          </w:p>
        </w:tc>
      </w:tr>
      <w:tr w:rsidR="00EF560B" w:rsidRPr="00842BE1" w14:paraId="47F7DCD0" w14:textId="77777777" w:rsidTr="00E05305">
        <w:tc>
          <w:tcPr>
            <w:tcW w:w="6799" w:type="dxa"/>
            <w:gridSpan w:val="2"/>
          </w:tcPr>
          <w:p w14:paraId="3352E15B" w14:textId="5F5D8BD8" w:rsidR="00EF560B" w:rsidRPr="00842BE1" w:rsidRDefault="00EF560B" w:rsidP="00E05305">
            <w:pPr>
              <w:rPr>
                <w:rFonts w:cs="Arial"/>
                <w:b/>
                <w:iCs/>
                <w:color w:val="002060"/>
                <w:sz w:val="18"/>
                <w:szCs w:val="18"/>
                <w:lang w:val="fr-CA"/>
              </w:rPr>
            </w:pPr>
            <w:r w:rsidRPr="00842BE1">
              <w:rPr>
                <w:rFonts w:ascii="Calibri" w:hAnsi="Calibri"/>
                <w:b/>
                <w:color w:val="002060"/>
                <w:lang w:val="fr-CA"/>
              </w:rPr>
              <w:t>Sous-Total  Produit 2.2</w:t>
            </w:r>
          </w:p>
        </w:tc>
        <w:tc>
          <w:tcPr>
            <w:tcW w:w="993" w:type="dxa"/>
            <w:vAlign w:val="center"/>
          </w:tcPr>
          <w:p w14:paraId="0D9C3F39" w14:textId="77777777" w:rsidR="00EF560B" w:rsidRPr="00842BE1" w:rsidRDefault="00EF560B" w:rsidP="00E05305">
            <w:pPr>
              <w:rPr>
                <w:rFonts w:ascii="Calibri" w:hAnsi="Calibri"/>
                <w:color w:val="002060"/>
                <w:lang w:val="fr-CA"/>
              </w:rPr>
            </w:pPr>
          </w:p>
        </w:tc>
        <w:tc>
          <w:tcPr>
            <w:tcW w:w="992" w:type="dxa"/>
            <w:vAlign w:val="center"/>
          </w:tcPr>
          <w:p w14:paraId="3E32150B" w14:textId="77777777" w:rsidR="00EF560B" w:rsidRPr="00842BE1" w:rsidRDefault="00EF560B" w:rsidP="00E05305">
            <w:pPr>
              <w:rPr>
                <w:rFonts w:cs="Arial"/>
                <w:color w:val="002060"/>
                <w:sz w:val="18"/>
                <w:szCs w:val="18"/>
                <w:lang w:val="fr-CA"/>
              </w:rPr>
            </w:pPr>
          </w:p>
        </w:tc>
        <w:tc>
          <w:tcPr>
            <w:tcW w:w="992" w:type="dxa"/>
            <w:vAlign w:val="center"/>
          </w:tcPr>
          <w:p w14:paraId="225E2EB3" w14:textId="77777777" w:rsidR="00EF560B" w:rsidRPr="00842BE1" w:rsidRDefault="00EF560B" w:rsidP="00E05305">
            <w:pPr>
              <w:rPr>
                <w:rFonts w:cs="Arial"/>
                <w:color w:val="002060"/>
                <w:sz w:val="18"/>
                <w:szCs w:val="18"/>
                <w:lang w:val="fr-CA"/>
              </w:rPr>
            </w:pPr>
          </w:p>
        </w:tc>
        <w:tc>
          <w:tcPr>
            <w:tcW w:w="1701" w:type="dxa"/>
            <w:vAlign w:val="center"/>
          </w:tcPr>
          <w:p w14:paraId="12324B7E" w14:textId="77777777" w:rsidR="00EF560B" w:rsidRPr="00842BE1" w:rsidRDefault="00EF560B" w:rsidP="00E05305">
            <w:pPr>
              <w:rPr>
                <w:rFonts w:ascii="Calibri" w:hAnsi="Calibri"/>
                <w:color w:val="002060"/>
                <w:lang w:val="fr-CA"/>
              </w:rPr>
            </w:pPr>
          </w:p>
        </w:tc>
        <w:tc>
          <w:tcPr>
            <w:tcW w:w="1276" w:type="dxa"/>
            <w:vAlign w:val="center"/>
          </w:tcPr>
          <w:p w14:paraId="2E86D8AC" w14:textId="77777777" w:rsidR="00EF560B" w:rsidRPr="00842BE1" w:rsidRDefault="00EF560B" w:rsidP="00E05305">
            <w:pPr>
              <w:rPr>
                <w:rFonts w:ascii="Calibri" w:hAnsi="Calibri"/>
                <w:color w:val="002060"/>
                <w:lang w:val="fr-CA"/>
              </w:rPr>
            </w:pPr>
          </w:p>
        </w:tc>
        <w:tc>
          <w:tcPr>
            <w:tcW w:w="1134" w:type="dxa"/>
            <w:vAlign w:val="center"/>
          </w:tcPr>
          <w:p w14:paraId="0633054C" w14:textId="77777777" w:rsidR="00EF560B" w:rsidRPr="00842BE1" w:rsidRDefault="00EF560B" w:rsidP="00E05305">
            <w:pPr>
              <w:rPr>
                <w:rFonts w:cs="Arial"/>
                <w:color w:val="002060"/>
                <w:sz w:val="18"/>
                <w:szCs w:val="18"/>
                <w:lang w:val="fr-CA"/>
              </w:rPr>
            </w:pPr>
          </w:p>
        </w:tc>
        <w:tc>
          <w:tcPr>
            <w:tcW w:w="1417" w:type="dxa"/>
          </w:tcPr>
          <w:p w14:paraId="6E5EDAAC" w14:textId="2C76ED2A" w:rsidR="00EF560B" w:rsidRPr="00842BE1" w:rsidRDefault="00770256" w:rsidP="004A5064">
            <w:pPr>
              <w:jc w:val="right"/>
              <w:rPr>
                <w:rFonts w:cs="Arial"/>
                <w:color w:val="002060"/>
                <w:sz w:val="18"/>
                <w:szCs w:val="18"/>
                <w:lang w:val="fr-CA"/>
              </w:rPr>
            </w:pPr>
            <w:r w:rsidRPr="00770256">
              <w:rPr>
                <w:rFonts w:cs="Arial"/>
                <w:iCs/>
                <w:color w:val="002060"/>
                <w:sz w:val="18"/>
                <w:szCs w:val="18"/>
                <w:highlight w:val="yellow"/>
                <w:lang w:val="fr-CA"/>
              </w:rPr>
              <w:t>3</w:t>
            </w:r>
            <w:r w:rsidR="00EF560B" w:rsidRPr="00770256">
              <w:rPr>
                <w:rFonts w:cs="Arial"/>
                <w:iCs/>
                <w:color w:val="002060"/>
                <w:sz w:val="18"/>
                <w:szCs w:val="18"/>
                <w:highlight w:val="yellow"/>
                <w:lang w:val="fr-CA"/>
              </w:rPr>
              <w:t>50 000</w:t>
            </w:r>
          </w:p>
        </w:tc>
      </w:tr>
      <w:tr w:rsidR="00F56123" w:rsidRPr="00842BE1" w14:paraId="12838C79" w14:textId="77777777" w:rsidTr="00F56123">
        <w:tc>
          <w:tcPr>
            <w:tcW w:w="3114" w:type="dxa"/>
            <w:vMerge w:val="restart"/>
          </w:tcPr>
          <w:p w14:paraId="199C23FD" w14:textId="32FC1623" w:rsidR="00F56123" w:rsidRPr="00842BE1" w:rsidRDefault="00F56123" w:rsidP="00F56123">
            <w:pPr>
              <w:rPr>
                <w:rFonts w:ascii="Calibri" w:hAnsi="Calibri"/>
                <w:color w:val="002060"/>
                <w:lang w:val="fr-CA"/>
              </w:rPr>
            </w:pPr>
            <w:r w:rsidRPr="00842BE1">
              <w:rPr>
                <w:rFonts w:cs="Arial"/>
                <w:b/>
                <w:color w:val="002060"/>
                <w:szCs w:val="18"/>
                <w:u w:val="single"/>
                <w:lang w:val="fr-CA"/>
              </w:rPr>
              <w:t>Produit 2.2</w:t>
            </w:r>
            <w:r w:rsidRPr="00842BE1">
              <w:rPr>
                <w:rFonts w:cs="Arial"/>
                <w:color w:val="002060"/>
                <w:sz w:val="18"/>
                <w:szCs w:val="18"/>
                <w:lang w:val="fr-CA"/>
              </w:rPr>
              <w:t xml:space="preserve"> : Les capacités organisationnelles, techniques et de gestion des groupes de femmes vulnérables sont renforcées à travers la mise en place d’un Centre services intégrés et d’appui conseil.</w:t>
            </w:r>
          </w:p>
        </w:tc>
        <w:tc>
          <w:tcPr>
            <w:tcW w:w="3685" w:type="dxa"/>
          </w:tcPr>
          <w:p w14:paraId="161D6B2B" w14:textId="54A7EF4D" w:rsidR="00F56123" w:rsidRPr="00842BE1" w:rsidRDefault="00F56123" w:rsidP="00F56123">
            <w:pPr>
              <w:rPr>
                <w:rFonts w:cs="Arial"/>
                <w:iCs/>
                <w:color w:val="002060"/>
                <w:sz w:val="18"/>
                <w:szCs w:val="18"/>
                <w:lang w:val="fr-CA"/>
              </w:rPr>
            </w:pPr>
            <w:r w:rsidRPr="00842BE1">
              <w:rPr>
                <w:rFonts w:cs="Arial"/>
                <w:iCs/>
                <w:color w:val="002060"/>
                <w:sz w:val="18"/>
                <w:szCs w:val="18"/>
                <w:lang w:val="fr-CA"/>
              </w:rPr>
              <w:t>2.2.1: Identifier les besoins en formation à l’endroit de jeunes, femmes et ménages vulnérables</w:t>
            </w:r>
          </w:p>
        </w:tc>
        <w:tc>
          <w:tcPr>
            <w:tcW w:w="993" w:type="dxa"/>
            <w:vAlign w:val="center"/>
          </w:tcPr>
          <w:p w14:paraId="01A50453" w14:textId="57608BB7" w:rsidR="00F56123" w:rsidRPr="00842BE1" w:rsidRDefault="00F56123" w:rsidP="00F56123">
            <w:pPr>
              <w:rPr>
                <w:rFonts w:ascii="Calibri" w:hAnsi="Calibri"/>
                <w:color w:val="002060"/>
                <w:lang w:val="fr-CA"/>
              </w:rPr>
            </w:pPr>
            <w:r w:rsidRPr="00842BE1">
              <w:rPr>
                <w:rFonts w:cs="Arial"/>
                <w:iCs/>
                <w:color w:val="002060"/>
                <w:sz w:val="18"/>
                <w:szCs w:val="18"/>
                <w:lang w:val="fr-CA"/>
              </w:rPr>
              <w:t>50 000</w:t>
            </w:r>
          </w:p>
        </w:tc>
        <w:tc>
          <w:tcPr>
            <w:tcW w:w="992" w:type="dxa"/>
            <w:vAlign w:val="center"/>
          </w:tcPr>
          <w:p w14:paraId="32A3A45E" w14:textId="0A1A6600" w:rsidR="00F56123" w:rsidRPr="00842BE1" w:rsidRDefault="00F56123" w:rsidP="00F56123">
            <w:pPr>
              <w:rPr>
                <w:rFonts w:cs="Arial"/>
                <w:color w:val="002060"/>
                <w:sz w:val="18"/>
                <w:szCs w:val="18"/>
                <w:lang w:val="fr-CA"/>
              </w:rPr>
            </w:pPr>
            <w:r w:rsidRPr="00842BE1">
              <w:rPr>
                <w:rFonts w:cs="Arial"/>
                <w:iCs/>
                <w:color w:val="002060"/>
                <w:sz w:val="18"/>
                <w:szCs w:val="18"/>
                <w:lang w:val="fr-CA"/>
              </w:rPr>
              <w:t>100.000</w:t>
            </w:r>
          </w:p>
        </w:tc>
        <w:tc>
          <w:tcPr>
            <w:tcW w:w="992" w:type="dxa"/>
            <w:vAlign w:val="center"/>
          </w:tcPr>
          <w:p w14:paraId="4AE5772D" w14:textId="77777777" w:rsidR="00F56123" w:rsidRPr="00842BE1" w:rsidRDefault="00F56123" w:rsidP="00F56123">
            <w:pPr>
              <w:rPr>
                <w:rFonts w:cs="Arial"/>
                <w:color w:val="002060"/>
                <w:sz w:val="18"/>
                <w:szCs w:val="18"/>
                <w:lang w:val="fr-CA"/>
              </w:rPr>
            </w:pPr>
          </w:p>
        </w:tc>
        <w:tc>
          <w:tcPr>
            <w:tcW w:w="1701" w:type="dxa"/>
            <w:vAlign w:val="center"/>
          </w:tcPr>
          <w:p w14:paraId="6019D432" w14:textId="77777777" w:rsidR="00F56123" w:rsidRPr="00842BE1" w:rsidRDefault="00F56123" w:rsidP="00F56123">
            <w:pPr>
              <w:rPr>
                <w:rFonts w:ascii="Calibri" w:hAnsi="Calibri"/>
                <w:color w:val="002060"/>
                <w:lang w:val="fr-CA"/>
              </w:rPr>
            </w:pPr>
          </w:p>
        </w:tc>
        <w:tc>
          <w:tcPr>
            <w:tcW w:w="1276" w:type="dxa"/>
            <w:vAlign w:val="center"/>
          </w:tcPr>
          <w:p w14:paraId="59EE7866" w14:textId="77777777" w:rsidR="00F56123" w:rsidRPr="00842BE1" w:rsidRDefault="00F56123" w:rsidP="00F56123">
            <w:pPr>
              <w:rPr>
                <w:rFonts w:ascii="Calibri" w:hAnsi="Calibri"/>
                <w:color w:val="002060"/>
                <w:lang w:val="fr-CA"/>
              </w:rPr>
            </w:pPr>
          </w:p>
        </w:tc>
        <w:tc>
          <w:tcPr>
            <w:tcW w:w="1134" w:type="dxa"/>
            <w:vAlign w:val="center"/>
          </w:tcPr>
          <w:p w14:paraId="2C8DD306" w14:textId="77777777" w:rsidR="00F56123" w:rsidRPr="00842BE1" w:rsidRDefault="00F56123" w:rsidP="00F56123">
            <w:pPr>
              <w:rPr>
                <w:rFonts w:cs="Arial"/>
                <w:color w:val="002060"/>
                <w:sz w:val="18"/>
                <w:szCs w:val="18"/>
                <w:lang w:val="fr-CA"/>
              </w:rPr>
            </w:pPr>
          </w:p>
        </w:tc>
        <w:tc>
          <w:tcPr>
            <w:tcW w:w="1417" w:type="dxa"/>
          </w:tcPr>
          <w:p w14:paraId="57E54B38" w14:textId="7F096A6E" w:rsidR="00F56123" w:rsidRPr="00842BE1" w:rsidRDefault="00F56123" w:rsidP="00F56123">
            <w:pPr>
              <w:jc w:val="right"/>
              <w:rPr>
                <w:rFonts w:cs="Arial"/>
                <w:iCs/>
                <w:color w:val="002060"/>
                <w:sz w:val="18"/>
                <w:szCs w:val="18"/>
                <w:lang w:val="fr-CA"/>
              </w:rPr>
            </w:pPr>
            <w:r w:rsidRPr="00842BE1">
              <w:rPr>
                <w:rFonts w:cs="Arial"/>
                <w:iCs/>
                <w:color w:val="002060"/>
                <w:sz w:val="18"/>
                <w:szCs w:val="18"/>
                <w:lang w:val="fr-CA"/>
              </w:rPr>
              <w:t>150 000</w:t>
            </w:r>
          </w:p>
        </w:tc>
      </w:tr>
      <w:tr w:rsidR="00F56123" w:rsidRPr="00842BE1" w14:paraId="0E51A0E3" w14:textId="77777777" w:rsidTr="00F56123">
        <w:tc>
          <w:tcPr>
            <w:tcW w:w="3114" w:type="dxa"/>
            <w:vMerge/>
          </w:tcPr>
          <w:p w14:paraId="369E7046" w14:textId="77777777" w:rsidR="00F56123" w:rsidRPr="00842BE1" w:rsidRDefault="00F56123" w:rsidP="00F56123">
            <w:pPr>
              <w:rPr>
                <w:rFonts w:ascii="Calibri" w:hAnsi="Calibri"/>
                <w:color w:val="002060"/>
                <w:lang w:val="fr-CA"/>
              </w:rPr>
            </w:pPr>
          </w:p>
        </w:tc>
        <w:tc>
          <w:tcPr>
            <w:tcW w:w="3685" w:type="dxa"/>
          </w:tcPr>
          <w:p w14:paraId="77460505" w14:textId="5522D057" w:rsidR="00F56123" w:rsidRPr="00842BE1" w:rsidRDefault="00F56123" w:rsidP="00F56123">
            <w:pPr>
              <w:rPr>
                <w:rFonts w:cs="Arial"/>
                <w:iCs/>
                <w:color w:val="002060"/>
                <w:sz w:val="18"/>
                <w:szCs w:val="18"/>
                <w:lang w:val="fr-CA"/>
              </w:rPr>
            </w:pPr>
            <w:r w:rsidRPr="00842BE1">
              <w:rPr>
                <w:rFonts w:cs="Arial"/>
                <w:iCs/>
                <w:color w:val="002060"/>
                <w:sz w:val="18"/>
                <w:szCs w:val="18"/>
                <w:lang w:val="fr-CA"/>
              </w:rPr>
              <w:t>2.2.2 Organiser les bénéficiaires en réseaux</w:t>
            </w:r>
          </w:p>
        </w:tc>
        <w:tc>
          <w:tcPr>
            <w:tcW w:w="993" w:type="dxa"/>
            <w:vAlign w:val="center"/>
          </w:tcPr>
          <w:p w14:paraId="543B779E" w14:textId="77777777" w:rsidR="00F56123" w:rsidRPr="00842BE1" w:rsidRDefault="00F56123" w:rsidP="00F56123">
            <w:pPr>
              <w:rPr>
                <w:rFonts w:ascii="Calibri" w:hAnsi="Calibri"/>
                <w:color w:val="002060"/>
                <w:lang w:val="fr-CA"/>
              </w:rPr>
            </w:pPr>
          </w:p>
        </w:tc>
        <w:tc>
          <w:tcPr>
            <w:tcW w:w="992" w:type="dxa"/>
            <w:vAlign w:val="center"/>
          </w:tcPr>
          <w:p w14:paraId="0868CA55" w14:textId="075BEB3F" w:rsidR="00F56123" w:rsidRPr="00842BE1" w:rsidRDefault="00F56123" w:rsidP="00F56123">
            <w:pPr>
              <w:rPr>
                <w:rFonts w:cs="Arial"/>
                <w:color w:val="002060"/>
                <w:sz w:val="18"/>
                <w:szCs w:val="18"/>
                <w:lang w:val="fr-CA"/>
              </w:rPr>
            </w:pPr>
            <w:r w:rsidRPr="00842BE1">
              <w:rPr>
                <w:rFonts w:cs="Arial"/>
                <w:iCs/>
                <w:color w:val="002060"/>
                <w:sz w:val="18"/>
                <w:szCs w:val="18"/>
                <w:lang w:val="fr-CA"/>
              </w:rPr>
              <w:t>100 000</w:t>
            </w:r>
          </w:p>
        </w:tc>
        <w:tc>
          <w:tcPr>
            <w:tcW w:w="992" w:type="dxa"/>
            <w:vAlign w:val="center"/>
          </w:tcPr>
          <w:p w14:paraId="3726E1DE" w14:textId="77777777" w:rsidR="00F56123" w:rsidRPr="00842BE1" w:rsidRDefault="00F56123" w:rsidP="00F56123">
            <w:pPr>
              <w:rPr>
                <w:rFonts w:cs="Arial"/>
                <w:color w:val="002060"/>
                <w:sz w:val="18"/>
                <w:szCs w:val="18"/>
                <w:lang w:val="fr-CA"/>
              </w:rPr>
            </w:pPr>
          </w:p>
        </w:tc>
        <w:tc>
          <w:tcPr>
            <w:tcW w:w="1701" w:type="dxa"/>
            <w:vAlign w:val="center"/>
          </w:tcPr>
          <w:p w14:paraId="69B3C3F5" w14:textId="77777777" w:rsidR="00F56123" w:rsidRPr="00842BE1" w:rsidRDefault="00F56123" w:rsidP="00F56123">
            <w:pPr>
              <w:rPr>
                <w:rFonts w:ascii="Calibri" w:hAnsi="Calibri"/>
                <w:color w:val="002060"/>
                <w:lang w:val="fr-CA"/>
              </w:rPr>
            </w:pPr>
          </w:p>
        </w:tc>
        <w:tc>
          <w:tcPr>
            <w:tcW w:w="1276" w:type="dxa"/>
            <w:vAlign w:val="center"/>
          </w:tcPr>
          <w:p w14:paraId="307184B1" w14:textId="77777777" w:rsidR="00F56123" w:rsidRPr="00842BE1" w:rsidRDefault="00F56123" w:rsidP="00F56123">
            <w:pPr>
              <w:rPr>
                <w:rFonts w:ascii="Calibri" w:hAnsi="Calibri"/>
                <w:color w:val="002060"/>
                <w:lang w:val="fr-CA"/>
              </w:rPr>
            </w:pPr>
          </w:p>
        </w:tc>
        <w:tc>
          <w:tcPr>
            <w:tcW w:w="1134" w:type="dxa"/>
            <w:vAlign w:val="center"/>
          </w:tcPr>
          <w:p w14:paraId="0DFC495A" w14:textId="77777777" w:rsidR="00F56123" w:rsidRPr="00842BE1" w:rsidRDefault="00F56123" w:rsidP="00F56123">
            <w:pPr>
              <w:rPr>
                <w:rFonts w:cs="Arial"/>
                <w:color w:val="002060"/>
                <w:sz w:val="18"/>
                <w:szCs w:val="18"/>
                <w:lang w:val="fr-CA"/>
              </w:rPr>
            </w:pPr>
          </w:p>
        </w:tc>
        <w:tc>
          <w:tcPr>
            <w:tcW w:w="1417" w:type="dxa"/>
          </w:tcPr>
          <w:p w14:paraId="2296CD60" w14:textId="2744E750" w:rsidR="00F56123" w:rsidRPr="00842BE1" w:rsidRDefault="00F56123" w:rsidP="00F56123">
            <w:pPr>
              <w:jc w:val="right"/>
              <w:rPr>
                <w:rFonts w:cs="Arial"/>
                <w:iCs/>
                <w:color w:val="002060"/>
                <w:sz w:val="18"/>
                <w:szCs w:val="18"/>
                <w:lang w:val="fr-CA"/>
              </w:rPr>
            </w:pPr>
            <w:r w:rsidRPr="00842BE1">
              <w:rPr>
                <w:rFonts w:cs="Arial"/>
                <w:iCs/>
                <w:color w:val="002060"/>
                <w:sz w:val="18"/>
                <w:szCs w:val="18"/>
                <w:lang w:val="fr-CA"/>
              </w:rPr>
              <w:t>100 000</w:t>
            </w:r>
          </w:p>
        </w:tc>
      </w:tr>
      <w:tr w:rsidR="00F56123" w:rsidRPr="00842BE1" w14:paraId="007A6D40" w14:textId="77777777" w:rsidTr="00F56123">
        <w:tc>
          <w:tcPr>
            <w:tcW w:w="3114" w:type="dxa"/>
            <w:vMerge/>
          </w:tcPr>
          <w:p w14:paraId="3A9E4CDA" w14:textId="77777777" w:rsidR="00F56123" w:rsidRPr="00842BE1" w:rsidRDefault="00F56123" w:rsidP="00F56123">
            <w:pPr>
              <w:rPr>
                <w:rFonts w:ascii="Calibri" w:hAnsi="Calibri"/>
                <w:color w:val="002060"/>
                <w:lang w:val="fr-CA"/>
              </w:rPr>
            </w:pPr>
          </w:p>
        </w:tc>
        <w:tc>
          <w:tcPr>
            <w:tcW w:w="3685" w:type="dxa"/>
          </w:tcPr>
          <w:p w14:paraId="65F7272D" w14:textId="3200714A" w:rsidR="00F56123" w:rsidRPr="00842BE1" w:rsidRDefault="00F56123" w:rsidP="00F56123">
            <w:pPr>
              <w:rPr>
                <w:rFonts w:cs="Arial"/>
                <w:iCs/>
                <w:color w:val="002060"/>
                <w:sz w:val="18"/>
                <w:szCs w:val="18"/>
                <w:lang w:val="fr-CA"/>
              </w:rPr>
            </w:pPr>
            <w:r w:rsidRPr="00842BE1">
              <w:rPr>
                <w:rFonts w:cs="Arial"/>
                <w:iCs/>
                <w:color w:val="002060"/>
                <w:sz w:val="18"/>
                <w:szCs w:val="18"/>
                <w:lang w:val="fr-CA"/>
              </w:rPr>
              <w:t xml:space="preserve">2.2.3 : Mettre en œuvre le plan de formation </w:t>
            </w:r>
          </w:p>
        </w:tc>
        <w:tc>
          <w:tcPr>
            <w:tcW w:w="993" w:type="dxa"/>
            <w:vAlign w:val="center"/>
          </w:tcPr>
          <w:p w14:paraId="55A6DD56" w14:textId="630D0D3A" w:rsidR="00F56123" w:rsidRPr="00842BE1" w:rsidRDefault="00F56123" w:rsidP="00F56123">
            <w:pPr>
              <w:rPr>
                <w:rFonts w:ascii="Calibri" w:hAnsi="Calibri"/>
                <w:color w:val="002060"/>
                <w:lang w:val="fr-CA"/>
              </w:rPr>
            </w:pPr>
            <w:r w:rsidRPr="00842BE1">
              <w:rPr>
                <w:rFonts w:cs="Arial"/>
                <w:iCs/>
                <w:color w:val="002060"/>
                <w:sz w:val="18"/>
                <w:szCs w:val="18"/>
                <w:lang w:val="fr-CA"/>
              </w:rPr>
              <w:t>50 000</w:t>
            </w:r>
          </w:p>
        </w:tc>
        <w:tc>
          <w:tcPr>
            <w:tcW w:w="992" w:type="dxa"/>
            <w:vAlign w:val="center"/>
          </w:tcPr>
          <w:p w14:paraId="7D860CF9" w14:textId="3F965079" w:rsidR="00F56123" w:rsidRPr="00842BE1" w:rsidRDefault="00F56123" w:rsidP="00F56123">
            <w:pPr>
              <w:rPr>
                <w:rFonts w:cs="Arial"/>
                <w:color w:val="002060"/>
                <w:sz w:val="18"/>
                <w:szCs w:val="18"/>
                <w:lang w:val="fr-CA"/>
              </w:rPr>
            </w:pPr>
            <w:r w:rsidRPr="00842BE1">
              <w:rPr>
                <w:rFonts w:cs="Arial"/>
                <w:iCs/>
                <w:color w:val="002060"/>
                <w:sz w:val="18"/>
                <w:szCs w:val="18"/>
                <w:lang w:val="fr-CA"/>
              </w:rPr>
              <w:t>200.000</w:t>
            </w:r>
          </w:p>
        </w:tc>
        <w:tc>
          <w:tcPr>
            <w:tcW w:w="992" w:type="dxa"/>
            <w:vAlign w:val="center"/>
          </w:tcPr>
          <w:p w14:paraId="1AAC9968" w14:textId="229B7B9D" w:rsidR="00F56123" w:rsidRPr="00842BE1" w:rsidRDefault="00F56123" w:rsidP="00F56123">
            <w:pPr>
              <w:rPr>
                <w:rFonts w:cs="Arial"/>
                <w:color w:val="002060"/>
                <w:sz w:val="18"/>
                <w:szCs w:val="18"/>
                <w:lang w:val="fr-CA"/>
              </w:rPr>
            </w:pPr>
            <w:r w:rsidRPr="00842BE1">
              <w:rPr>
                <w:rFonts w:cs="Arial"/>
                <w:iCs/>
                <w:color w:val="002060"/>
                <w:sz w:val="18"/>
                <w:szCs w:val="18"/>
                <w:lang w:val="fr-CA"/>
              </w:rPr>
              <w:t>100.000</w:t>
            </w:r>
          </w:p>
        </w:tc>
        <w:tc>
          <w:tcPr>
            <w:tcW w:w="1701" w:type="dxa"/>
            <w:vAlign w:val="center"/>
          </w:tcPr>
          <w:p w14:paraId="6A85E273" w14:textId="77777777" w:rsidR="00F56123" w:rsidRPr="00842BE1" w:rsidRDefault="00F56123" w:rsidP="00F56123">
            <w:pPr>
              <w:rPr>
                <w:rFonts w:ascii="Calibri" w:hAnsi="Calibri"/>
                <w:color w:val="002060"/>
                <w:lang w:val="fr-CA"/>
              </w:rPr>
            </w:pPr>
          </w:p>
        </w:tc>
        <w:tc>
          <w:tcPr>
            <w:tcW w:w="1276" w:type="dxa"/>
            <w:vAlign w:val="center"/>
          </w:tcPr>
          <w:p w14:paraId="2D4D5468" w14:textId="77777777" w:rsidR="00F56123" w:rsidRPr="00842BE1" w:rsidRDefault="00F56123" w:rsidP="00F56123">
            <w:pPr>
              <w:rPr>
                <w:rFonts w:ascii="Calibri" w:hAnsi="Calibri"/>
                <w:color w:val="002060"/>
                <w:lang w:val="fr-CA"/>
              </w:rPr>
            </w:pPr>
          </w:p>
        </w:tc>
        <w:tc>
          <w:tcPr>
            <w:tcW w:w="1134" w:type="dxa"/>
            <w:vAlign w:val="center"/>
          </w:tcPr>
          <w:p w14:paraId="0AABF293" w14:textId="77777777" w:rsidR="00F56123" w:rsidRPr="00842BE1" w:rsidRDefault="00F56123" w:rsidP="00F56123">
            <w:pPr>
              <w:rPr>
                <w:rFonts w:cs="Arial"/>
                <w:color w:val="002060"/>
                <w:sz w:val="18"/>
                <w:szCs w:val="18"/>
                <w:lang w:val="fr-CA"/>
              </w:rPr>
            </w:pPr>
          </w:p>
        </w:tc>
        <w:tc>
          <w:tcPr>
            <w:tcW w:w="1417" w:type="dxa"/>
          </w:tcPr>
          <w:p w14:paraId="0185AE40" w14:textId="196AAA87" w:rsidR="00F56123" w:rsidRPr="00842BE1" w:rsidRDefault="00F56123" w:rsidP="00F56123">
            <w:pPr>
              <w:jc w:val="right"/>
              <w:rPr>
                <w:rFonts w:cs="Arial"/>
                <w:iCs/>
                <w:color w:val="002060"/>
                <w:sz w:val="18"/>
                <w:szCs w:val="18"/>
                <w:lang w:val="fr-CA"/>
              </w:rPr>
            </w:pPr>
            <w:r w:rsidRPr="00842BE1">
              <w:rPr>
                <w:rFonts w:cs="Arial"/>
                <w:iCs/>
                <w:color w:val="002060"/>
                <w:sz w:val="18"/>
                <w:szCs w:val="18"/>
                <w:lang w:val="fr-CA"/>
              </w:rPr>
              <w:t>350 000</w:t>
            </w:r>
          </w:p>
        </w:tc>
      </w:tr>
      <w:tr w:rsidR="00F56123" w:rsidRPr="00842BE1" w14:paraId="54797FA5" w14:textId="77777777" w:rsidTr="00F56123">
        <w:tc>
          <w:tcPr>
            <w:tcW w:w="3114" w:type="dxa"/>
            <w:vMerge/>
          </w:tcPr>
          <w:p w14:paraId="68CB8090" w14:textId="77777777" w:rsidR="00F56123" w:rsidRPr="00842BE1" w:rsidRDefault="00F56123" w:rsidP="00F56123">
            <w:pPr>
              <w:rPr>
                <w:rFonts w:ascii="Calibri" w:hAnsi="Calibri"/>
                <w:color w:val="002060"/>
                <w:lang w:val="fr-CA"/>
              </w:rPr>
            </w:pPr>
          </w:p>
        </w:tc>
        <w:tc>
          <w:tcPr>
            <w:tcW w:w="3685" w:type="dxa"/>
          </w:tcPr>
          <w:p w14:paraId="620FFFAF" w14:textId="164EAFA8" w:rsidR="00F56123" w:rsidRPr="00842BE1" w:rsidRDefault="00F56123" w:rsidP="00F56123">
            <w:pPr>
              <w:rPr>
                <w:rFonts w:cs="Arial"/>
                <w:iCs/>
                <w:color w:val="002060"/>
                <w:sz w:val="18"/>
                <w:szCs w:val="18"/>
                <w:lang w:val="fr-CA"/>
              </w:rPr>
            </w:pPr>
            <w:r w:rsidRPr="00842BE1">
              <w:rPr>
                <w:rFonts w:cs="Arial"/>
                <w:iCs/>
                <w:color w:val="002060"/>
                <w:sz w:val="18"/>
                <w:szCs w:val="18"/>
                <w:lang w:val="fr-CA"/>
              </w:rPr>
              <w:t xml:space="preserve">2.2.4 : Organiser des voyages d’étude à l’endroit des bénéficiaires </w:t>
            </w:r>
          </w:p>
        </w:tc>
        <w:tc>
          <w:tcPr>
            <w:tcW w:w="993" w:type="dxa"/>
            <w:vAlign w:val="center"/>
          </w:tcPr>
          <w:p w14:paraId="1AD0C195" w14:textId="77777777" w:rsidR="00F56123" w:rsidRPr="00842BE1" w:rsidRDefault="00F56123" w:rsidP="00F56123">
            <w:pPr>
              <w:rPr>
                <w:rFonts w:ascii="Calibri" w:hAnsi="Calibri"/>
                <w:color w:val="002060"/>
                <w:lang w:val="fr-CA"/>
              </w:rPr>
            </w:pPr>
          </w:p>
        </w:tc>
        <w:tc>
          <w:tcPr>
            <w:tcW w:w="992" w:type="dxa"/>
            <w:vAlign w:val="center"/>
          </w:tcPr>
          <w:p w14:paraId="559F1EE9" w14:textId="449882D4" w:rsidR="00F56123" w:rsidRPr="00842BE1" w:rsidRDefault="00F56123" w:rsidP="00F56123">
            <w:pPr>
              <w:rPr>
                <w:rFonts w:cs="Arial"/>
                <w:color w:val="002060"/>
                <w:sz w:val="18"/>
                <w:szCs w:val="18"/>
                <w:lang w:val="fr-CA"/>
              </w:rPr>
            </w:pPr>
            <w:r w:rsidRPr="00842BE1">
              <w:rPr>
                <w:rFonts w:cs="Arial"/>
                <w:iCs/>
                <w:color w:val="002060"/>
                <w:sz w:val="18"/>
                <w:szCs w:val="18"/>
                <w:lang w:val="fr-CA"/>
              </w:rPr>
              <w:t>100 000</w:t>
            </w:r>
          </w:p>
        </w:tc>
        <w:tc>
          <w:tcPr>
            <w:tcW w:w="992" w:type="dxa"/>
            <w:vAlign w:val="center"/>
          </w:tcPr>
          <w:p w14:paraId="5471A9CF" w14:textId="77777777" w:rsidR="00F56123" w:rsidRPr="00842BE1" w:rsidRDefault="00F56123" w:rsidP="00F56123">
            <w:pPr>
              <w:rPr>
                <w:rFonts w:cs="Arial"/>
                <w:color w:val="002060"/>
                <w:sz w:val="18"/>
                <w:szCs w:val="18"/>
                <w:lang w:val="fr-CA"/>
              </w:rPr>
            </w:pPr>
          </w:p>
        </w:tc>
        <w:tc>
          <w:tcPr>
            <w:tcW w:w="1701" w:type="dxa"/>
            <w:vAlign w:val="center"/>
          </w:tcPr>
          <w:p w14:paraId="278C49E2" w14:textId="77777777" w:rsidR="00F56123" w:rsidRPr="00842BE1" w:rsidRDefault="00F56123" w:rsidP="00F56123">
            <w:pPr>
              <w:rPr>
                <w:rFonts w:ascii="Calibri" w:hAnsi="Calibri"/>
                <w:color w:val="002060"/>
                <w:lang w:val="fr-CA"/>
              </w:rPr>
            </w:pPr>
          </w:p>
        </w:tc>
        <w:tc>
          <w:tcPr>
            <w:tcW w:w="1276" w:type="dxa"/>
            <w:vAlign w:val="center"/>
          </w:tcPr>
          <w:p w14:paraId="4BFB3B38" w14:textId="77777777" w:rsidR="00F56123" w:rsidRPr="00842BE1" w:rsidRDefault="00F56123" w:rsidP="00F56123">
            <w:pPr>
              <w:rPr>
                <w:rFonts w:ascii="Calibri" w:hAnsi="Calibri"/>
                <w:color w:val="002060"/>
                <w:lang w:val="fr-CA"/>
              </w:rPr>
            </w:pPr>
          </w:p>
        </w:tc>
        <w:tc>
          <w:tcPr>
            <w:tcW w:w="1134" w:type="dxa"/>
            <w:vAlign w:val="center"/>
          </w:tcPr>
          <w:p w14:paraId="001B9E34" w14:textId="77777777" w:rsidR="00F56123" w:rsidRPr="00842BE1" w:rsidRDefault="00F56123" w:rsidP="00F56123">
            <w:pPr>
              <w:rPr>
                <w:rFonts w:cs="Arial"/>
                <w:color w:val="002060"/>
                <w:sz w:val="18"/>
                <w:szCs w:val="18"/>
                <w:lang w:val="fr-CA"/>
              </w:rPr>
            </w:pPr>
          </w:p>
        </w:tc>
        <w:tc>
          <w:tcPr>
            <w:tcW w:w="1417" w:type="dxa"/>
          </w:tcPr>
          <w:p w14:paraId="2C1CB4F1" w14:textId="77777777" w:rsidR="00F56123" w:rsidRPr="00842BE1" w:rsidRDefault="00F56123" w:rsidP="00F56123">
            <w:pPr>
              <w:rPr>
                <w:rFonts w:cs="Arial"/>
                <w:iCs/>
                <w:color w:val="002060"/>
                <w:sz w:val="18"/>
                <w:szCs w:val="18"/>
                <w:lang w:val="fr-CA"/>
              </w:rPr>
            </w:pPr>
          </w:p>
          <w:p w14:paraId="3E90CF9D" w14:textId="6456485B" w:rsidR="00F56123" w:rsidRPr="00842BE1" w:rsidRDefault="00F56123" w:rsidP="00F56123">
            <w:pPr>
              <w:jc w:val="right"/>
              <w:rPr>
                <w:rFonts w:cs="Arial"/>
                <w:iCs/>
                <w:color w:val="002060"/>
                <w:sz w:val="18"/>
                <w:szCs w:val="18"/>
                <w:lang w:val="fr-CA"/>
              </w:rPr>
            </w:pPr>
            <w:r w:rsidRPr="00842BE1">
              <w:rPr>
                <w:rFonts w:cs="Arial"/>
                <w:iCs/>
                <w:color w:val="002060"/>
                <w:sz w:val="18"/>
                <w:szCs w:val="18"/>
                <w:lang w:val="fr-CA"/>
              </w:rPr>
              <w:t>100 000</w:t>
            </w:r>
          </w:p>
        </w:tc>
      </w:tr>
      <w:tr w:rsidR="00F56123" w:rsidRPr="00842BE1" w14:paraId="4B24D99E" w14:textId="77777777" w:rsidTr="00F56123">
        <w:tc>
          <w:tcPr>
            <w:tcW w:w="3114" w:type="dxa"/>
            <w:vMerge/>
          </w:tcPr>
          <w:p w14:paraId="63900D55" w14:textId="77777777" w:rsidR="00F56123" w:rsidRPr="00842BE1" w:rsidRDefault="00F56123" w:rsidP="00F56123">
            <w:pPr>
              <w:rPr>
                <w:rFonts w:ascii="Calibri" w:hAnsi="Calibri"/>
                <w:color w:val="002060"/>
                <w:lang w:val="fr-CA"/>
              </w:rPr>
            </w:pPr>
          </w:p>
        </w:tc>
        <w:tc>
          <w:tcPr>
            <w:tcW w:w="3685" w:type="dxa"/>
          </w:tcPr>
          <w:p w14:paraId="285C503F" w14:textId="29DFD183" w:rsidR="00F56123" w:rsidRPr="00842BE1" w:rsidRDefault="00F56123" w:rsidP="00F56123">
            <w:pPr>
              <w:rPr>
                <w:rFonts w:cs="Arial"/>
                <w:iCs/>
                <w:color w:val="002060"/>
                <w:sz w:val="18"/>
                <w:szCs w:val="18"/>
                <w:lang w:val="fr-CA"/>
              </w:rPr>
            </w:pPr>
            <w:r w:rsidRPr="00842BE1">
              <w:rPr>
                <w:rFonts w:cs="Arial"/>
                <w:iCs/>
                <w:color w:val="002060"/>
                <w:sz w:val="18"/>
                <w:szCs w:val="18"/>
                <w:lang w:val="fr-CA"/>
              </w:rPr>
              <w:t>2.2.5- : Créer 10 Centres de services intégrés et d’appui conseil dans les communes ciblées</w:t>
            </w:r>
          </w:p>
        </w:tc>
        <w:tc>
          <w:tcPr>
            <w:tcW w:w="993" w:type="dxa"/>
            <w:vAlign w:val="center"/>
          </w:tcPr>
          <w:p w14:paraId="787F369B" w14:textId="0A7567E8" w:rsidR="00F56123" w:rsidRPr="00842BE1" w:rsidRDefault="00F56123" w:rsidP="00F56123">
            <w:pPr>
              <w:rPr>
                <w:rFonts w:ascii="Calibri" w:hAnsi="Calibri"/>
                <w:color w:val="002060"/>
                <w:lang w:val="fr-CA"/>
              </w:rPr>
            </w:pPr>
            <w:r w:rsidRPr="00842BE1">
              <w:rPr>
                <w:rFonts w:cs="Arial"/>
                <w:iCs/>
                <w:color w:val="002060"/>
                <w:sz w:val="18"/>
                <w:szCs w:val="18"/>
                <w:lang w:val="fr-CA"/>
              </w:rPr>
              <w:t>100 000</w:t>
            </w:r>
          </w:p>
        </w:tc>
        <w:tc>
          <w:tcPr>
            <w:tcW w:w="992" w:type="dxa"/>
            <w:vAlign w:val="center"/>
          </w:tcPr>
          <w:p w14:paraId="435EE194" w14:textId="551FF689" w:rsidR="00F56123" w:rsidRPr="00842BE1" w:rsidRDefault="00F56123" w:rsidP="00F56123">
            <w:pPr>
              <w:rPr>
                <w:rFonts w:cs="Arial"/>
                <w:color w:val="002060"/>
                <w:sz w:val="18"/>
                <w:szCs w:val="18"/>
                <w:lang w:val="fr-CA"/>
              </w:rPr>
            </w:pPr>
            <w:r w:rsidRPr="00842BE1">
              <w:rPr>
                <w:rFonts w:cs="Arial"/>
                <w:iCs/>
                <w:color w:val="002060"/>
                <w:sz w:val="18"/>
                <w:szCs w:val="18"/>
                <w:lang w:val="fr-CA"/>
              </w:rPr>
              <w:t>200 000</w:t>
            </w:r>
          </w:p>
        </w:tc>
        <w:tc>
          <w:tcPr>
            <w:tcW w:w="992" w:type="dxa"/>
            <w:vAlign w:val="center"/>
          </w:tcPr>
          <w:p w14:paraId="2A00BB9D" w14:textId="4641DC02" w:rsidR="00F56123" w:rsidRPr="00842BE1" w:rsidRDefault="00F56123" w:rsidP="00F56123">
            <w:pPr>
              <w:rPr>
                <w:rFonts w:cs="Arial"/>
                <w:color w:val="002060"/>
                <w:sz w:val="18"/>
                <w:szCs w:val="18"/>
                <w:lang w:val="fr-CA"/>
              </w:rPr>
            </w:pPr>
            <w:r w:rsidRPr="00842BE1">
              <w:rPr>
                <w:rFonts w:cs="Arial"/>
                <w:iCs/>
                <w:color w:val="002060"/>
                <w:sz w:val="18"/>
                <w:szCs w:val="18"/>
                <w:lang w:val="fr-CA"/>
              </w:rPr>
              <w:t>200 000</w:t>
            </w:r>
          </w:p>
        </w:tc>
        <w:tc>
          <w:tcPr>
            <w:tcW w:w="1701" w:type="dxa"/>
            <w:vAlign w:val="center"/>
          </w:tcPr>
          <w:p w14:paraId="792A4F7F" w14:textId="77777777" w:rsidR="00F56123" w:rsidRPr="00842BE1" w:rsidRDefault="00F56123" w:rsidP="00F56123">
            <w:pPr>
              <w:rPr>
                <w:rFonts w:ascii="Calibri" w:hAnsi="Calibri"/>
                <w:color w:val="002060"/>
                <w:lang w:val="fr-CA"/>
              </w:rPr>
            </w:pPr>
          </w:p>
        </w:tc>
        <w:tc>
          <w:tcPr>
            <w:tcW w:w="1276" w:type="dxa"/>
            <w:vAlign w:val="center"/>
          </w:tcPr>
          <w:p w14:paraId="6738B6B1" w14:textId="77777777" w:rsidR="00F56123" w:rsidRPr="00842BE1" w:rsidRDefault="00F56123" w:rsidP="00F56123">
            <w:pPr>
              <w:rPr>
                <w:rFonts w:ascii="Calibri" w:hAnsi="Calibri"/>
                <w:color w:val="002060"/>
                <w:lang w:val="fr-CA"/>
              </w:rPr>
            </w:pPr>
          </w:p>
        </w:tc>
        <w:tc>
          <w:tcPr>
            <w:tcW w:w="1134" w:type="dxa"/>
            <w:vAlign w:val="center"/>
          </w:tcPr>
          <w:p w14:paraId="05C59260" w14:textId="77777777" w:rsidR="00F56123" w:rsidRPr="00842BE1" w:rsidRDefault="00F56123" w:rsidP="00F56123">
            <w:pPr>
              <w:rPr>
                <w:rFonts w:cs="Arial"/>
                <w:color w:val="002060"/>
                <w:sz w:val="18"/>
                <w:szCs w:val="18"/>
                <w:lang w:val="fr-CA"/>
              </w:rPr>
            </w:pPr>
          </w:p>
        </w:tc>
        <w:tc>
          <w:tcPr>
            <w:tcW w:w="1417" w:type="dxa"/>
          </w:tcPr>
          <w:p w14:paraId="078D19D6" w14:textId="5D22BDD9" w:rsidR="00F56123" w:rsidRPr="00842BE1" w:rsidRDefault="00F56123" w:rsidP="00F56123">
            <w:pPr>
              <w:jc w:val="right"/>
              <w:rPr>
                <w:rFonts w:cs="Arial"/>
                <w:iCs/>
                <w:color w:val="002060"/>
                <w:sz w:val="18"/>
                <w:szCs w:val="18"/>
                <w:lang w:val="fr-CA"/>
              </w:rPr>
            </w:pPr>
            <w:r w:rsidRPr="00842BE1">
              <w:rPr>
                <w:rFonts w:cs="Arial"/>
                <w:iCs/>
                <w:color w:val="002060"/>
                <w:sz w:val="18"/>
                <w:szCs w:val="18"/>
                <w:lang w:val="fr-CA"/>
              </w:rPr>
              <w:t>500 000</w:t>
            </w:r>
          </w:p>
        </w:tc>
      </w:tr>
      <w:tr w:rsidR="00EF560B" w:rsidRPr="00842BE1" w14:paraId="2EE48046" w14:textId="77777777" w:rsidTr="00E05305">
        <w:tc>
          <w:tcPr>
            <w:tcW w:w="6799" w:type="dxa"/>
            <w:gridSpan w:val="2"/>
          </w:tcPr>
          <w:p w14:paraId="3F3A694A" w14:textId="6C0207B7" w:rsidR="00EF560B" w:rsidRPr="00842BE1" w:rsidRDefault="00EF560B" w:rsidP="00F56123">
            <w:pPr>
              <w:rPr>
                <w:rFonts w:cs="Arial"/>
                <w:b/>
                <w:iCs/>
                <w:color w:val="002060"/>
                <w:sz w:val="18"/>
                <w:szCs w:val="18"/>
                <w:lang w:val="fr-CA"/>
              </w:rPr>
            </w:pPr>
            <w:r w:rsidRPr="00842BE1">
              <w:rPr>
                <w:rFonts w:ascii="Calibri" w:hAnsi="Calibri"/>
                <w:b/>
                <w:color w:val="002060"/>
                <w:lang w:val="fr-CA"/>
              </w:rPr>
              <w:t>Sous-Total Produit 2.2</w:t>
            </w:r>
          </w:p>
        </w:tc>
        <w:tc>
          <w:tcPr>
            <w:tcW w:w="993" w:type="dxa"/>
            <w:vAlign w:val="center"/>
          </w:tcPr>
          <w:p w14:paraId="3EE60E3B" w14:textId="77777777" w:rsidR="00EF560B" w:rsidRPr="00842BE1" w:rsidRDefault="00EF560B" w:rsidP="00F56123">
            <w:pPr>
              <w:rPr>
                <w:rFonts w:ascii="Calibri" w:hAnsi="Calibri"/>
                <w:color w:val="002060"/>
                <w:lang w:val="fr-CA"/>
              </w:rPr>
            </w:pPr>
          </w:p>
        </w:tc>
        <w:tc>
          <w:tcPr>
            <w:tcW w:w="992" w:type="dxa"/>
            <w:vAlign w:val="center"/>
          </w:tcPr>
          <w:p w14:paraId="1ABCB8D0" w14:textId="77777777" w:rsidR="00EF560B" w:rsidRPr="00842BE1" w:rsidRDefault="00EF560B" w:rsidP="00F56123">
            <w:pPr>
              <w:rPr>
                <w:rFonts w:cs="Arial"/>
                <w:color w:val="002060"/>
                <w:sz w:val="18"/>
                <w:szCs w:val="18"/>
                <w:lang w:val="fr-CA"/>
              </w:rPr>
            </w:pPr>
          </w:p>
        </w:tc>
        <w:tc>
          <w:tcPr>
            <w:tcW w:w="992" w:type="dxa"/>
            <w:vAlign w:val="center"/>
          </w:tcPr>
          <w:p w14:paraId="550AD30F" w14:textId="77777777" w:rsidR="00EF560B" w:rsidRPr="00842BE1" w:rsidRDefault="00EF560B" w:rsidP="00F56123">
            <w:pPr>
              <w:rPr>
                <w:rFonts w:cs="Arial"/>
                <w:color w:val="002060"/>
                <w:sz w:val="18"/>
                <w:szCs w:val="18"/>
                <w:lang w:val="fr-CA"/>
              </w:rPr>
            </w:pPr>
          </w:p>
        </w:tc>
        <w:tc>
          <w:tcPr>
            <w:tcW w:w="1701" w:type="dxa"/>
            <w:vAlign w:val="center"/>
          </w:tcPr>
          <w:p w14:paraId="1B4FDBF0" w14:textId="77777777" w:rsidR="00EF560B" w:rsidRPr="00842BE1" w:rsidRDefault="00EF560B" w:rsidP="00F56123">
            <w:pPr>
              <w:rPr>
                <w:rFonts w:ascii="Calibri" w:hAnsi="Calibri"/>
                <w:color w:val="002060"/>
                <w:lang w:val="fr-CA"/>
              </w:rPr>
            </w:pPr>
          </w:p>
        </w:tc>
        <w:tc>
          <w:tcPr>
            <w:tcW w:w="1276" w:type="dxa"/>
            <w:vAlign w:val="center"/>
          </w:tcPr>
          <w:p w14:paraId="61B558D5" w14:textId="77777777" w:rsidR="00EF560B" w:rsidRPr="00842BE1" w:rsidRDefault="00EF560B" w:rsidP="00F56123">
            <w:pPr>
              <w:rPr>
                <w:rFonts w:ascii="Calibri" w:hAnsi="Calibri"/>
                <w:color w:val="002060"/>
                <w:lang w:val="fr-CA"/>
              </w:rPr>
            </w:pPr>
          </w:p>
        </w:tc>
        <w:tc>
          <w:tcPr>
            <w:tcW w:w="1134" w:type="dxa"/>
            <w:vAlign w:val="center"/>
          </w:tcPr>
          <w:p w14:paraId="051DCAA2" w14:textId="77777777" w:rsidR="00EF560B" w:rsidRPr="00842BE1" w:rsidRDefault="00EF560B" w:rsidP="00F56123">
            <w:pPr>
              <w:rPr>
                <w:rFonts w:cs="Arial"/>
                <w:color w:val="002060"/>
                <w:sz w:val="18"/>
                <w:szCs w:val="18"/>
                <w:lang w:val="fr-CA"/>
              </w:rPr>
            </w:pPr>
          </w:p>
        </w:tc>
        <w:tc>
          <w:tcPr>
            <w:tcW w:w="1417" w:type="dxa"/>
          </w:tcPr>
          <w:p w14:paraId="62F367DD" w14:textId="18DA122A" w:rsidR="00EF560B" w:rsidRPr="00842BE1" w:rsidRDefault="00EF560B" w:rsidP="00F56123">
            <w:pPr>
              <w:jc w:val="right"/>
              <w:rPr>
                <w:rFonts w:cs="Arial"/>
                <w:iCs/>
                <w:color w:val="002060"/>
                <w:sz w:val="18"/>
                <w:szCs w:val="18"/>
                <w:lang w:val="fr-CA"/>
              </w:rPr>
            </w:pPr>
            <w:r w:rsidRPr="00770256">
              <w:rPr>
                <w:rFonts w:cs="Arial"/>
                <w:iCs/>
                <w:color w:val="002060"/>
                <w:sz w:val="18"/>
                <w:szCs w:val="18"/>
                <w:highlight w:val="yellow"/>
                <w:lang w:val="fr-CA"/>
              </w:rPr>
              <w:t>1 200 000</w:t>
            </w:r>
          </w:p>
        </w:tc>
      </w:tr>
      <w:tr w:rsidR="00842BE1" w:rsidRPr="007C51A9" w14:paraId="0ABFAC1E" w14:textId="77777777" w:rsidTr="00842BE1">
        <w:tc>
          <w:tcPr>
            <w:tcW w:w="6799" w:type="dxa"/>
            <w:gridSpan w:val="2"/>
            <w:shd w:val="clear" w:color="auto" w:fill="2E74B5" w:themeFill="accent5" w:themeFillShade="BF"/>
          </w:tcPr>
          <w:p w14:paraId="4AB87C24" w14:textId="24391677" w:rsidR="000C6CA2" w:rsidRPr="00842BE1" w:rsidRDefault="000C6CA2" w:rsidP="00F56123">
            <w:pPr>
              <w:rPr>
                <w:rFonts w:cs="Arial"/>
                <w:b/>
                <w:iCs/>
                <w:color w:val="FFFFFF" w:themeColor="background1"/>
                <w:sz w:val="18"/>
                <w:szCs w:val="18"/>
                <w:lang w:val="fr-CA"/>
              </w:rPr>
            </w:pPr>
            <w:r w:rsidRPr="00842BE1">
              <w:rPr>
                <w:rFonts w:ascii="Calibri" w:hAnsi="Calibri"/>
                <w:b/>
                <w:color w:val="FFFFFF" w:themeColor="background1"/>
                <w:lang w:val="fr-CA"/>
              </w:rPr>
              <w:t>Total Général Activités Programmatiques</w:t>
            </w:r>
          </w:p>
        </w:tc>
        <w:tc>
          <w:tcPr>
            <w:tcW w:w="993" w:type="dxa"/>
            <w:shd w:val="clear" w:color="auto" w:fill="2E74B5" w:themeFill="accent5" w:themeFillShade="BF"/>
            <w:vAlign w:val="center"/>
          </w:tcPr>
          <w:p w14:paraId="227F5B07" w14:textId="77777777" w:rsidR="000C6CA2" w:rsidRPr="00842BE1" w:rsidRDefault="000C6CA2" w:rsidP="00F56123">
            <w:pPr>
              <w:rPr>
                <w:rFonts w:ascii="Calibri" w:hAnsi="Calibri"/>
                <w:b/>
                <w:color w:val="FFFFFF" w:themeColor="background1"/>
                <w:lang w:val="fr-CA"/>
              </w:rPr>
            </w:pPr>
          </w:p>
        </w:tc>
        <w:tc>
          <w:tcPr>
            <w:tcW w:w="992" w:type="dxa"/>
            <w:shd w:val="clear" w:color="auto" w:fill="2E74B5" w:themeFill="accent5" w:themeFillShade="BF"/>
            <w:vAlign w:val="center"/>
          </w:tcPr>
          <w:p w14:paraId="0AD3EF3E" w14:textId="77777777" w:rsidR="000C6CA2" w:rsidRPr="00842BE1" w:rsidRDefault="000C6CA2" w:rsidP="00F56123">
            <w:pPr>
              <w:rPr>
                <w:rFonts w:cs="Arial"/>
                <w:b/>
                <w:color w:val="FFFFFF" w:themeColor="background1"/>
                <w:sz w:val="18"/>
                <w:szCs w:val="18"/>
                <w:lang w:val="fr-CA"/>
              </w:rPr>
            </w:pPr>
          </w:p>
        </w:tc>
        <w:tc>
          <w:tcPr>
            <w:tcW w:w="992" w:type="dxa"/>
            <w:shd w:val="clear" w:color="auto" w:fill="2E74B5" w:themeFill="accent5" w:themeFillShade="BF"/>
            <w:vAlign w:val="center"/>
          </w:tcPr>
          <w:p w14:paraId="7F8DCCE0" w14:textId="77777777" w:rsidR="000C6CA2" w:rsidRPr="00842BE1" w:rsidRDefault="000C6CA2" w:rsidP="00F56123">
            <w:pPr>
              <w:rPr>
                <w:rFonts w:cs="Arial"/>
                <w:b/>
                <w:color w:val="FFFFFF" w:themeColor="background1"/>
                <w:sz w:val="18"/>
                <w:szCs w:val="18"/>
                <w:lang w:val="fr-CA"/>
              </w:rPr>
            </w:pPr>
          </w:p>
        </w:tc>
        <w:tc>
          <w:tcPr>
            <w:tcW w:w="1701" w:type="dxa"/>
            <w:shd w:val="clear" w:color="auto" w:fill="2E74B5" w:themeFill="accent5" w:themeFillShade="BF"/>
            <w:vAlign w:val="center"/>
          </w:tcPr>
          <w:p w14:paraId="7DF9A5C8" w14:textId="77777777" w:rsidR="000C6CA2" w:rsidRPr="00842BE1" w:rsidRDefault="000C6CA2" w:rsidP="00F56123">
            <w:pPr>
              <w:rPr>
                <w:rFonts w:ascii="Calibri" w:hAnsi="Calibri"/>
                <w:b/>
                <w:color w:val="FFFFFF" w:themeColor="background1"/>
                <w:lang w:val="fr-CA"/>
              </w:rPr>
            </w:pPr>
          </w:p>
        </w:tc>
        <w:tc>
          <w:tcPr>
            <w:tcW w:w="1276" w:type="dxa"/>
            <w:shd w:val="clear" w:color="auto" w:fill="2E74B5" w:themeFill="accent5" w:themeFillShade="BF"/>
            <w:vAlign w:val="center"/>
          </w:tcPr>
          <w:p w14:paraId="6D59E5F6" w14:textId="77777777" w:rsidR="000C6CA2" w:rsidRPr="00842BE1" w:rsidRDefault="000C6CA2" w:rsidP="00F56123">
            <w:pPr>
              <w:rPr>
                <w:rFonts w:ascii="Calibri" w:hAnsi="Calibri"/>
                <w:b/>
                <w:color w:val="FFFFFF" w:themeColor="background1"/>
                <w:lang w:val="fr-CA"/>
              </w:rPr>
            </w:pPr>
          </w:p>
        </w:tc>
        <w:tc>
          <w:tcPr>
            <w:tcW w:w="1134" w:type="dxa"/>
            <w:shd w:val="clear" w:color="auto" w:fill="2E74B5" w:themeFill="accent5" w:themeFillShade="BF"/>
            <w:vAlign w:val="center"/>
          </w:tcPr>
          <w:p w14:paraId="2CD7F565" w14:textId="77777777" w:rsidR="000C6CA2" w:rsidRPr="00842BE1" w:rsidRDefault="000C6CA2" w:rsidP="00F56123">
            <w:pPr>
              <w:rPr>
                <w:rFonts w:cs="Arial"/>
                <w:b/>
                <w:color w:val="FFFFFF" w:themeColor="background1"/>
                <w:sz w:val="18"/>
                <w:szCs w:val="18"/>
                <w:lang w:val="fr-CA"/>
              </w:rPr>
            </w:pPr>
          </w:p>
        </w:tc>
        <w:tc>
          <w:tcPr>
            <w:tcW w:w="1417" w:type="dxa"/>
            <w:shd w:val="clear" w:color="auto" w:fill="2E74B5" w:themeFill="accent5" w:themeFillShade="BF"/>
          </w:tcPr>
          <w:p w14:paraId="73EDF43D" w14:textId="2932626A" w:rsidR="000C6CA2" w:rsidRPr="007C51A9" w:rsidRDefault="00770256" w:rsidP="00F56123">
            <w:pPr>
              <w:jc w:val="right"/>
              <w:rPr>
                <w:rFonts w:cs="Arial"/>
                <w:b/>
                <w:iCs/>
                <w:color w:val="FF0000"/>
                <w:sz w:val="22"/>
                <w:szCs w:val="18"/>
                <w:lang w:val="fr-CA"/>
              </w:rPr>
            </w:pPr>
            <w:r w:rsidRPr="007C51A9">
              <w:rPr>
                <w:rFonts w:cs="Arial"/>
                <w:b/>
                <w:iCs/>
                <w:color w:val="FF0000"/>
                <w:sz w:val="22"/>
                <w:szCs w:val="18"/>
                <w:lang w:val="fr-CA"/>
              </w:rPr>
              <w:t>37 200 000</w:t>
            </w:r>
          </w:p>
        </w:tc>
      </w:tr>
    </w:tbl>
    <w:p w14:paraId="6F3B1E23" w14:textId="77777777" w:rsidR="0076360A" w:rsidRDefault="0076360A">
      <w:pPr>
        <w:spacing w:after="160" w:line="259" w:lineRule="auto"/>
        <w:jc w:val="left"/>
        <w:rPr>
          <w:rFonts w:ascii="Calibri" w:hAnsi="Calibri"/>
          <w:i/>
          <w:lang w:val="fr-CA"/>
        </w:rPr>
      </w:pPr>
    </w:p>
    <w:tbl>
      <w:tblPr>
        <w:tblStyle w:val="Grilledutableau"/>
        <w:tblW w:w="15304" w:type="dxa"/>
        <w:tblLayout w:type="fixed"/>
        <w:tblLook w:val="04A0" w:firstRow="1" w:lastRow="0" w:firstColumn="1" w:lastColumn="0" w:noHBand="0" w:noVBand="1"/>
      </w:tblPr>
      <w:tblGrid>
        <w:gridCol w:w="3114"/>
        <w:gridCol w:w="3685"/>
        <w:gridCol w:w="993"/>
        <w:gridCol w:w="992"/>
        <w:gridCol w:w="992"/>
        <w:gridCol w:w="1701"/>
        <w:gridCol w:w="1276"/>
        <w:gridCol w:w="1134"/>
        <w:gridCol w:w="1417"/>
      </w:tblGrid>
      <w:tr w:rsidR="0076360A" w14:paraId="08634024" w14:textId="77777777" w:rsidTr="00842BE1">
        <w:tc>
          <w:tcPr>
            <w:tcW w:w="3114" w:type="dxa"/>
            <w:vMerge w:val="restart"/>
            <w:shd w:val="clear" w:color="auto" w:fill="FFFF99"/>
          </w:tcPr>
          <w:p w14:paraId="4A000A8B" w14:textId="77777777" w:rsidR="0076360A" w:rsidRPr="00446046" w:rsidRDefault="0076360A" w:rsidP="00E05305">
            <w:pPr>
              <w:spacing w:before="60"/>
              <w:jc w:val="center"/>
              <w:rPr>
                <w:rFonts w:cs="Arial"/>
                <w:b/>
                <w:bCs/>
                <w:sz w:val="18"/>
                <w:szCs w:val="18"/>
                <w:lang w:val="fr-CA"/>
              </w:rPr>
            </w:pPr>
            <w:r>
              <w:rPr>
                <w:rFonts w:ascii="Calibri" w:hAnsi="Calibri"/>
                <w:i/>
                <w:lang w:val="fr-CA"/>
              </w:rPr>
              <w:br w:type="page"/>
            </w:r>
            <w:r w:rsidRPr="00446046">
              <w:rPr>
                <w:rFonts w:cs="Arial"/>
                <w:b/>
                <w:bCs/>
                <w:sz w:val="18"/>
                <w:szCs w:val="18"/>
                <w:lang w:val="fr-CA"/>
              </w:rPr>
              <w:t>PRODUITS ESCOMPTÉS</w:t>
            </w:r>
          </w:p>
          <w:p w14:paraId="7EA14AA3" w14:textId="77777777" w:rsidR="0076360A" w:rsidRDefault="0076360A" w:rsidP="00E05305">
            <w:pPr>
              <w:rPr>
                <w:rFonts w:ascii="Calibri" w:hAnsi="Calibri"/>
                <w:lang w:val="fr-CA"/>
              </w:rPr>
            </w:pPr>
          </w:p>
        </w:tc>
        <w:tc>
          <w:tcPr>
            <w:tcW w:w="3685" w:type="dxa"/>
            <w:vMerge w:val="restart"/>
            <w:shd w:val="clear" w:color="auto" w:fill="FFFF99"/>
          </w:tcPr>
          <w:p w14:paraId="0CB94EBF" w14:textId="77777777" w:rsidR="0076360A" w:rsidRDefault="0076360A" w:rsidP="00E05305">
            <w:pPr>
              <w:rPr>
                <w:rFonts w:ascii="Calibri" w:hAnsi="Calibri"/>
                <w:lang w:val="fr-CA"/>
              </w:rPr>
            </w:pPr>
            <w:r w:rsidRPr="00446046">
              <w:rPr>
                <w:rFonts w:cs="Arial"/>
                <w:b/>
                <w:bCs/>
                <w:sz w:val="18"/>
                <w:szCs w:val="18"/>
                <w:lang w:val="fr-CA"/>
              </w:rPr>
              <w:t>ACTIVITÉS PRÉVUES</w:t>
            </w:r>
          </w:p>
        </w:tc>
        <w:tc>
          <w:tcPr>
            <w:tcW w:w="2977" w:type="dxa"/>
            <w:gridSpan w:val="3"/>
            <w:shd w:val="clear" w:color="auto" w:fill="FFFF99"/>
            <w:vAlign w:val="center"/>
          </w:tcPr>
          <w:p w14:paraId="3C0EAEDB" w14:textId="77777777" w:rsidR="0076360A" w:rsidRDefault="0076360A" w:rsidP="00E05305">
            <w:pPr>
              <w:rPr>
                <w:rFonts w:ascii="Calibri" w:hAnsi="Calibri"/>
                <w:lang w:val="fr-CA"/>
              </w:rPr>
            </w:pPr>
            <w:r w:rsidRPr="00446046">
              <w:rPr>
                <w:rFonts w:cs="Arial"/>
                <w:b/>
                <w:bCs/>
                <w:sz w:val="18"/>
                <w:szCs w:val="18"/>
                <w:lang w:val="fr-CA"/>
              </w:rPr>
              <w:t>Budget prévu par année $</w:t>
            </w:r>
          </w:p>
        </w:tc>
        <w:tc>
          <w:tcPr>
            <w:tcW w:w="1701" w:type="dxa"/>
            <w:shd w:val="clear" w:color="auto" w:fill="FFFF99"/>
          </w:tcPr>
          <w:p w14:paraId="1A56ED9D" w14:textId="77777777" w:rsidR="0076360A" w:rsidRDefault="0076360A" w:rsidP="00E05305">
            <w:pPr>
              <w:rPr>
                <w:rFonts w:ascii="Calibri" w:hAnsi="Calibri"/>
                <w:lang w:val="fr-CA"/>
              </w:rPr>
            </w:pPr>
            <w:r w:rsidRPr="00446046">
              <w:rPr>
                <w:rFonts w:cs="Arial"/>
                <w:b/>
                <w:bCs/>
                <w:sz w:val="18"/>
                <w:szCs w:val="18"/>
                <w:lang w:val="fr-CA"/>
              </w:rPr>
              <w:t>PARTIE RESPONSABLE</w:t>
            </w:r>
          </w:p>
        </w:tc>
        <w:tc>
          <w:tcPr>
            <w:tcW w:w="3827" w:type="dxa"/>
            <w:gridSpan w:val="3"/>
            <w:shd w:val="clear" w:color="auto" w:fill="FFFF99"/>
          </w:tcPr>
          <w:p w14:paraId="13E662A6" w14:textId="77777777" w:rsidR="0076360A" w:rsidRDefault="0076360A" w:rsidP="00E05305">
            <w:pPr>
              <w:rPr>
                <w:rFonts w:ascii="Calibri" w:hAnsi="Calibri"/>
                <w:lang w:val="fr-CA"/>
              </w:rPr>
            </w:pPr>
            <w:r w:rsidRPr="00446046">
              <w:rPr>
                <w:rFonts w:cs="Arial"/>
                <w:b/>
                <w:bCs/>
                <w:sz w:val="18"/>
                <w:szCs w:val="18"/>
                <w:lang w:val="fr-CA"/>
              </w:rPr>
              <w:t>BUDGET PRÉVU</w:t>
            </w:r>
          </w:p>
        </w:tc>
      </w:tr>
      <w:tr w:rsidR="0076360A" w14:paraId="1CAA1860" w14:textId="77777777" w:rsidTr="00842BE1">
        <w:tc>
          <w:tcPr>
            <w:tcW w:w="3114" w:type="dxa"/>
            <w:vMerge/>
            <w:shd w:val="clear" w:color="auto" w:fill="FFFF99"/>
          </w:tcPr>
          <w:p w14:paraId="62A063A4" w14:textId="77777777" w:rsidR="0076360A" w:rsidRDefault="0076360A" w:rsidP="00E05305">
            <w:pPr>
              <w:rPr>
                <w:rFonts w:ascii="Calibri" w:hAnsi="Calibri"/>
                <w:lang w:val="fr-CA"/>
              </w:rPr>
            </w:pPr>
          </w:p>
        </w:tc>
        <w:tc>
          <w:tcPr>
            <w:tcW w:w="3685" w:type="dxa"/>
            <w:vMerge/>
            <w:shd w:val="clear" w:color="auto" w:fill="FFFF99"/>
          </w:tcPr>
          <w:p w14:paraId="3E1B7E1E" w14:textId="77777777" w:rsidR="0076360A" w:rsidRDefault="0076360A" w:rsidP="00E05305">
            <w:pPr>
              <w:rPr>
                <w:rFonts w:ascii="Calibri" w:hAnsi="Calibri"/>
                <w:lang w:val="fr-CA"/>
              </w:rPr>
            </w:pPr>
          </w:p>
        </w:tc>
        <w:tc>
          <w:tcPr>
            <w:tcW w:w="993" w:type="dxa"/>
            <w:shd w:val="clear" w:color="auto" w:fill="FFFF99"/>
          </w:tcPr>
          <w:p w14:paraId="3FC2222F" w14:textId="77777777" w:rsidR="0076360A" w:rsidRPr="00EF560B" w:rsidRDefault="0076360A" w:rsidP="00E05305">
            <w:pPr>
              <w:rPr>
                <w:rFonts w:ascii="Calibri" w:hAnsi="Calibri"/>
                <w:b/>
                <w:lang w:val="fr-CA"/>
              </w:rPr>
            </w:pPr>
            <w:r w:rsidRPr="00EF560B">
              <w:rPr>
                <w:rFonts w:ascii="Calibri" w:hAnsi="Calibri"/>
                <w:b/>
                <w:lang w:val="fr-CA"/>
              </w:rPr>
              <w:t>2019</w:t>
            </w:r>
          </w:p>
        </w:tc>
        <w:tc>
          <w:tcPr>
            <w:tcW w:w="992" w:type="dxa"/>
            <w:shd w:val="clear" w:color="auto" w:fill="FFFF99"/>
          </w:tcPr>
          <w:p w14:paraId="15A64463" w14:textId="77777777" w:rsidR="0076360A" w:rsidRPr="00EF560B" w:rsidRDefault="0076360A" w:rsidP="00E05305">
            <w:pPr>
              <w:rPr>
                <w:rFonts w:ascii="Calibri" w:hAnsi="Calibri"/>
                <w:b/>
                <w:lang w:val="fr-CA"/>
              </w:rPr>
            </w:pPr>
            <w:r w:rsidRPr="00EF560B">
              <w:rPr>
                <w:rFonts w:ascii="Calibri" w:hAnsi="Calibri"/>
                <w:b/>
                <w:lang w:val="fr-CA"/>
              </w:rPr>
              <w:t>2020</w:t>
            </w:r>
          </w:p>
        </w:tc>
        <w:tc>
          <w:tcPr>
            <w:tcW w:w="992" w:type="dxa"/>
            <w:shd w:val="clear" w:color="auto" w:fill="FFFF99"/>
          </w:tcPr>
          <w:p w14:paraId="269A3F3E" w14:textId="77777777" w:rsidR="0076360A" w:rsidRPr="00EF560B" w:rsidRDefault="0076360A" w:rsidP="00E05305">
            <w:pPr>
              <w:rPr>
                <w:rFonts w:ascii="Calibri" w:hAnsi="Calibri"/>
                <w:b/>
                <w:lang w:val="fr-CA"/>
              </w:rPr>
            </w:pPr>
            <w:r w:rsidRPr="00EF560B">
              <w:rPr>
                <w:rFonts w:ascii="Calibri" w:hAnsi="Calibri"/>
                <w:b/>
                <w:lang w:val="fr-CA"/>
              </w:rPr>
              <w:t>2021</w:t>
            </w:r>
          </w:p>
        </w:tc>
        <w:tc>
          <w:tcPr>
            <w:tcW w:w="1701" w:type="dxa"/>
            <w:shd w:val="clear" w:color="auto" w:fill="FFFF99"/>
          </w:tcPr>
          <w:p w14:paraId="0678E69F" w14:textId="77777777" w:rsidR="0076360A" w:rsidRDefault="0076360A" w:rsidP="00E05305">
            <w:pPr>
              <w:rPr>
                <w:rFonts w:ascii="Calibri" w:hAnsi="Calibri"/>
                <w:lang w:val="fr-CA"/>
              </w:rPr>
            </w:pPr>
          </w:p>
        </w:tc>
        <w:tc>
          <w:tcPr>
            <w:tcW w:w="1276" w:type="dxa"/>
            <w:shd w:val="clear" w:color="auto" w:fill="FFFF99"/>
            <w:vAlign w:val="center"/>
          </w:tcPr>
          <w:p w14:paraId="673424F8" w14:textId="77777777" w:rsidR="0076360A" w:rsidRDefault="0076360A" w:rsidP="00E05305">
            <w:pPr>
              <w:rPr>
                <w:rFonts w:ascii="Calibri" w:hAnsi="Calibri"/>
                <w:lang w:val="fr-CA"/>
              </w:rPr>
            </w:pPr>
            <w:r w:rsidRPr="00446046">
              <w:rPr>
                <w:rFonts w:cs="Arial"/>
                <w:sz w:val="18"/>
                <w:szCs w:val="18"/>
                <w:lang w:val="fr-CA"/>
              </w:rPr>
              <w:t>Source de financement</w:t>
            </w:r>
          </w:p>
        </w:tc>
        <w:tc>
          <w:tcPr>
            <w:tcW w:w="1134" w:type="dxa"/>
            <w:shd w:val="clear" w:color="auto" w:fill="FFFF99"/>
            <w:vAlign w:val="center"/>
          </w:tcPr>
          <w:p w14:paraId="567B3BAC" w14:textId="77777777" w:rsidR="0076360A" w:rsidRDefault="0076360A" w:rsidP="00E05305">
            <w:pPr>
              <w:rPr>
                <w:rFonts w:ascii="Calibri" w:hAnsi="Calibri"/>
                <w:lang w:val="fr-CA"/>
              </w:rPr>
            </w:pPr>
            <w:r w:rsidRPr="00446046">
              <w:rPr>
                <w:rFonts w:cs="Arial"/>
                <w:sz w:val="18"/>
                <w:szCs w:val="18"/>
                <w:lang w:val="fr-CA"/>
              </w:rPr>
              <w:t xml:space="preserve">Poste budgétaire </w:t>
            </w:r>
          </w:p>
        </w:tc>
        <w:tc>
          <w:tcPr>
            <w:tcW w:w="1417" w:type="dxa"/>
            <w:shd w:val="clear" w:color="auto" w:fill="FFFF99"/>
            <w:vAlign w:val="center"/>
          </w:tcPr>
          <w:p w14:paraId="50AD1FCF" w14:textId="77777777" w:rsidR="0076360A" w:rsidRDefault="0076360A" w:rsidP="00E05305">
            <w:pPr>
              <w:rPr>
                <w:rFonts w:ascii="Calibri" w:hAnsi="Calibri"/>
                <w:lang w:val="fr-CA"/>
              </w:rPr>
            </w:pPr>
            <w:r w:rsidRPr="00446046">
              <w:rPr>
                <w:rFonts w:cs="Arial"/>
                <w:sz w:val="18"/>
                <w:szCs w:val="18"/>
                <w:lang w:val="fr-CA"/>
              </w:rPr>
              <w:t>Montant</w:t>
            </w:r>
          </w:p>
        </w:tc>
      </w:tr>
      <w:tr w:rsidR="00842BE1" w:rsidRPr="00842BE1" w14:paraId="32DFA54D" w14:textId="77777777" w:rsidTr="00E05305">
        <w:tc>
          <w:tcPr>
            <w:tcW w:w="3114" w:type="dxa"/>
            <w:vMerge w:val="restart"/>
          </w:tcPr>
          <w:p w14:paraId="44D26A75" w14:textId="77777777" w:rsidR="009D0544" w:rsidRPr="00842BE1" w:rsidRDefault="009D0544" w:rsidP="001902A8">
            <w:pPr>
              <w:rPr>
                <w:rFonts w:cs="Arial"/>
                <w:b/>
                <w:color w:val="002060"/>
                <w:sz w:val="18"/>
                <w:szCs w:val="18"/>
                <w:lang w:val="fr-CA"/>
              </w:rPr>
            </w:pPr>
          </w:p>
          <w:p w14:paraId="4475DBFD" w14:textId="190191CE" w:rsidR="009D0544" w:rsidRPr="00842BE1" w:rsidRDefault="009D0544" w:rsidP="00842BE1">
            <w:pPr>
              <w:rPr>
                <w:rFonts w:ascii="Calibri" w:hAnsi="Calibri"/>
                <w:color w:val="002060"/>
                <w:lang w:val="fr-CA"/>
              </w:rPr>
            </w:pPr>
            <w:r w:rsidRPr="00842BE1">
              <w:rPr>
                <w:rFonts w:cs="Arial"/>
                <w:b/>
                <w:color w:val="002060"/>
                <w:sz w:val="18"/>
                <w:szCs w:val="18"/>
                <w:lang w:val="fr-CA"/>
              </w:rPr>
              <w:t>Suivi</w:t>
            </w:r>
            <w:r w:rsidR="00842BE1" w:rsidRPr="00842BE1">
              <w:rPr>
                <w:rFonts w:cs="Arial"/>
                <w:b/>
                <w:color w:val="002060"/>
                <w:sz w:val="18"/>
                <w:szCs w:val="18"/>
                <w:lang w:val="fr-CA"/>
              </w:rPr>
              <w:t xml:space="preserve"> - </w:t>
            </w:r>
            <w:r w:rsidRPr="00842BE1">
              <w:rPr>
                <w:rFonts w:cs="Arial"/>
                <w:b/>
                <w:color w:val="002060"/>
                <w:sz w:val="18"/>
                <w:szCs w:val="18"/>
                <w:lang w:val="fr-CA"/>
              </w:rPr>
              <w:t>Évaluation (3%)</w:t>
            </w:r>
          </w:p>
        </w:tc>
        <w:tc>
          <w:tcPr>
            <w:tcW w:w="3685" w:type="dxa"/>
          </w:tcPr>
          <w:p w14:paraId="78854CD4" w14:textId="29D39FBF" w:rsidR="009D0544" w:rsidRPr="00842BE1" w:rsidRDefault="009D0544" w:rsidP="00842BE1">
            <w:pPr>
              <w:spacing w:before="40" w:after="0"/>
              <w:jc w:val="left"/>
              <w:rPr>
                <w:rFonts w:cs="Arial"/>
                <w:iCs/>
                <w:color w:val="002060"/>
                <w:sz w:val="18"/>
                <w:szCs w:val="18"/>
                <w:lang w:val="fr-CA"/>
              </w:rPr>
            </w:pPr>
            <w:r w:rsidRPr="00842BE1">
              <w:rPr>
                <w:rFonts w:cs="Arial"/>
                <w:iCs/>
                <w:color w:val="002060"/>
                <w:sz w:val="18"/>
                <w:szCs w:val="18"/>
                <w:lang w:val="fr-CA"/>
              </w:rPr>
              <w:t>Organiser un atelier de planification participative et de validation du P</w:t>
            </w:r>
            <w:r w:rsidR="00842BE1" w:rsidRPr="00842BE1">
              <w:rPr>
                <w:rFonts w:cs="Arial"/>
                <w:iCs/>
                <w:color w:val="002060"/>
                <w:sz w:val="18"/>
                <w:szCs w:val="18"/>
                <w:lang w:val="fr-CA"/>
              </w:rPr>
              <w:t>lan de travail pluriannuel (P</w:t>
            </w:r>
            <w:r w:rsidRPr="00842BE1">
              <w:rPr>
                <w:rFonts w:cs="Arial"/>
                <w:iCs/>
                <w:color w:val="002060"/>
                <w:sz w:val="18"/>
                <w:szCs w:val="18"/>
                <w:lang w:val="fr-CA"/>
              </w:rPr>
              <w:t>TPA</w:t>
            </w:r>
            <w:r w:rsidR="00842BE1" w:rsidRPr="00842BE1">
              <w:rPr>
                <w:rFonts w:cs="Arial"/>
                <w:iCs/>
                <w:color w:val="002060"/>
                <w:sz w:val="18"/>
                <w:szCs w:val="18"/>
                <w:lang w:val="fr-CA"/>
              </w:rPr>
              <w:t>)</w:t>
            </w:r>
          </w:p>
        </w:tc>
        <w:tc>
          <w:tcPr>
            <w:tcW w:w="993" w:type="dxa"/>
            <w:vAlign w:val="center"/>
          </w:tcPr>
          <w:p w14:paraId="2CE14BA4" w14:textId="44A8CA7F" w:rsidR="009D0544" w:rsidRPr="00842BE1" w:rsidRDefault="009D0544" w:rsidP="001902A8">
            <w:pPr>
              <w:rPr>
                <w:rFonts w:ascii="Calibri" w:hAnsi="Calibri"/>
                <w:color w:val="002060"/>
                <w:lang w:val="fr-CA"/>
              </w:rPr>
            </w:pPr>
          </w:p>
        </w:tc>
        <w:tc>
          <w:tcPr>
            <w:tcW w:w="992" w:type="dxa"/>
            <w:vAlign w:val="center"/>
          </w:tcPr>
          <w:p w14:paraId="5A1F9856" w14:textId="69F05990" w:rsidR="009D0544" w:rsidRPr="00842BE1" w:rsidRDefault="009D0544" w:rsidP="001902A8">
            <w:pPr>
              <w:rPr>
                <w:rFonts w:ascii="Calibri" w:hAnsi="Calibri"/>
                <w:color w:val="002060"/>
                <w:lang w:val="fr-CA"/>
              </w:rPr>
            </w:pPr>
          </w:p>
        </w:tc>
        <w:tc>
          <w:tcPr>
            <w:tcW w:w="992" w:type="dxa"/>
            <w:vAlign w:val="center"/>
          </w:tcPr>
          <w:p w14:paraId="0923F935" w14:textId="107EC24A" w:rsidR="009D0544" w:rsidRPr="00842BE1" w:rsidRDefault="009D0544" w:rsidP="001902A8">
            <w:pPr>
              <w:rPr>
                <w:rFonts w:ascii="Calibri" w:hAnsi="Calibri"/>
                <w:color w:val="002060"/>
                <w:lang w:val="fr-CA"/>
              </w:rPr>
            </w:pPr>
          </w:p>
        </w:tc>
        <w:tc>
          <w:tcPr>
            <w:tcW w:w="1701" w:type="dxa"/>
            <w:vAlign w:val="center"/>
          </w:tcPr>
          <w:p w14:paraId="441C1130" w14:textId="77777777" w:rsidR="009D0544" w:rsidRPr="00842BE1" w:rsidRDefault="009D0544" w:rsidP="001902A8">
            <w:pPr>
              <w:rPr>
                <w:rFonts w:ascii="Calibri" w:hAnsi="Calibri"/>
                <w:color w:val="002060"/>
                <w:lang w:val="fr-CA"/>
              </w:rPr>
            </w:pPr>
          </w:p>
        </w:tc>
        <w:tc>
          <w:tcPr>
            <w:tcW w:w="1276" w:type="dxa"/>
            <w:vAlign w:val="center"/>
          </w:tcPr>
          <w:p w14:paraId="03CC3B5A" w14:textId="77777777" w:rsidR="009D0544" w:rsidRPr="00842BE1" w:rsidRDefault="009D0544" w:rsidP="001902A8">
            <w:pPr>
              <w:rPr>
                <w:rFonts w:ascii="Calibri" w:hAnsi="Calibri"/>
                <w:color w:val="002060"/>
                <w:lang w:val="fr-CA"/>
              </w:rPr>
            </w:pPr>
          </w:p>
        </w:tc>
        <w:tc>
          <w:tcPr>
            <w:tcW w:w="1134" w:type="dxa"/>
            <w:vAlign w:val="center"/>
          </w:tcPr>
          <w:p w14:paraId="4D0DA829" w14:textId="77777777" w:rsidR="009D0544" w:rsidRPr="00842BE1" w:rsidRDefault="009D0544" w:rsidP="001902A8">
            <w:pPr>
              <w:rPr>
                <w:rFonts w:ascii="Calibri" w:hAnsi="Calibri"/>
                <w:color w:val="002060"/>
                <w:lang w:val="fr-CA"/>
              </w:rPr>
            </w:pPr>
          </w:p>
        </w:tc>
        <w:tc>
          <w:tcPr>
            <w:tcW w:w="1417" w:type="dxa"/>
            <w:vMerge w:val="restart"/>
            <w:vAlign w:val="center"/>
          </w:tcPr>
          <w:p w14:paraId="4CA16EB9" w14:textId="59237245" w:rsidR="009D0544" w:rsidRPr="00842BE1" w:rsidRDefault="007C51A9" w:rsidP="001902A8">
            <w:pPr>
              <w:rPr>
                <w:color w:val="002060"/>
              </w:rPr>
            </w:pPr>
            <w:r>
              <w:rPr>
                <w:rFonts w:cs="Arial"/>
                <w:iCs/>
                <w:color w:val="002060"/>
                <w:sz w:val="18"/>
                <w:szCs w:val="18"/>
                <w:lang w:val="fr-CA"/>
              </w:rPr>
              <w:t>1 116 000</w:t>
            </w:r>
          </w:p>
          <w:p w14:paraId="1FF91D24" w14:textId="5618CD09" w:rsidR="009D0544" w:rsidRPr="00842BE1" w:rsidRDefault="009D0544" w:rsidP="001902A8">
            <w:pPr>
              <w:rPr>
                <w:rFonts w:ascii="Calibri" w:hAnsi="Calibri"/>
                <w:color w:val="002060"/>
                <w:lang w:val="fr-CA"/>
              </w:rPr>
            </w:pPr>
          </w:p>
        </w:tc>
      </w:tr>
      <w:tr w:rsidR="00842BE1" w:rsidRPr="00E00C9F" w14:paraId="4DBA672F" w14:textId="77777777" w:rsidTr="00E05305">
        <w:tc>
          <w:tcPr>
            <w:tcW w:w="3114" w:type="dxa"/>
            <w:vMerge/>
          </w:tcPr>
          <w:p w14:paraId="48D54FCB" w14:textId="77777777" w:rsidR="009D0544" w:rsidRPr="00842BE1" w:rsidRDefault="009D0544" w:rsidP="001902A8">
            <w:pPr>
              <w:rPr>
                <w:rFonts w:ascii="Calibri" w:hAnsi="Calibri"/>
                <w:color w:val="002060"/>
                <w:lang w:val="fr-CA"/>
              </w:rPr>
            </w:pPr>
          </w:p>
        </w:tc>
        <w:tc>
          <w:tcPr>
            <w:tcW w:w="3685" w:type="dxa"/>
          </w:tcPr>
          <w:p w14:paraId="3A62E9E6" w14:textId="22970218" w:rsidR="009D0544" w:rsidRPr="00842BE1" w:rsidRDefault="009D0544" w:rsidP="00842BE1">
            <w:pPr>
              <w:spacing w:before="40" w:after="0"/>
              <w:jc w:val="left"/>
              <w:rPr>
                <w:rFonts w:cs="Arial"/>
                <w:iCs/>
                <w:color w:val="002060"/>
                <w:sz w:val="18"/>
                <w:szCs w:val="18"/>
                <w:lang w:val="fr-CA"/>
              </w:rPr>
            </w:pPr>
            <w:r w:rsidRPr="00842BE1">
              <w:rPr>
                <w:rFonts w:cs="Arial"/>
                <w:iCs/>
                <w:color w:val="002060"/>
                <w:sz w:val="18"/>
                <w:szCs w:val="18"/>
                <w:lang w:val="fr-CA"/>
              </w:rPr>
              <w:t>Organiser une mission con</w:t>
            </w:r>
            <w:r w:rsidR="00842BE1" w:rsidRPr="00842BE1">
              <w:rPr>
                <w:rFonts w:cs="Arial"/>
                <w:iCs/>
                <w:color w:val="002060"/>
                <w:sz w:val="18"/>
                <w:szCs w:val="18"/>
                <w:lang w:val="fr-CA"/>
              </w:rPr>
              <w:t>jointe semestrielle des progrès</w:t>
            </w:r>
          </w:p>
        </w:tc>
        <w:tc>
          <w:tcPr>
            <w:tcW w:w="993" w:type="dxa"/>
            <w:vAlign w:val="center"/>
          </w:tcPr>
          <w:p w14:paraId="7FB3FD82" w14:textId="6A771AC7" w:rsidR="009D0544" w:rsidRPr="00842BE1" w:rsidRDefault="009D0544" w:rsidP="001902A8">
            <w:pPr>
              <w:rPr>
                <w:rFonts w:ascii="Calibri" w:hAnsi="Calibri"/>
                <w:color w:val="002060"/>
                <w:lang w:val="fr-CA"/>
              </w:rPr>
            </w:pPr>
          </w:p>
        </w:tc>
        <w:tc>
          <w:tcPr>
            <w:tcW w:w="992" w:type="dxa"/>
            <w:vAlign w:val="center"/>
          </w:tcPr>
          <w:p w14:paraId="37116614" w14:textId="77777777" w:rsidR="009D0544" w:rsidRPr="00842BE1" w:rsidRDefault="009D0544" w:rsidP="001902A8">
            <w:pPr>
              <w:rPr>
                <w:rFonts w:ascii="Calibri" w:hAnsi="Calibri"/>
                <w:color w:val="002060"/>
                <w:lang w:val="fr-CA"/>
              </w:rPr>
            </w:pPr>
          </w:p>
        </w:tc>
        <w:tc>
          <w:tcPr>
            <w:tcW w:w="992" w:type="dxa"/>
            <w:vAlign w:val="center"/>
          </w:tcPr>
          <w:p w14:paraId="3185DEDD" w14:textId="77777777" w:rsidR="009D0544" w:rsidRPr="00842BE1" w:rsidRDefault="009D0544" w:rsidP="001902A8">
            <w:pPr>
              <w:rPr>
                <w:rFonts w:ascii="Calibri" w:hAnsi="Calibri"/>
                <w:color w:val="002060"/>
                <w:lang w:val="fr-CA"/>
              </w:rPr>
            </w:pPr>
          </w:p>
        </w:tc>
        <w:tc>
          <w:tcPr>
            <w:tcW w:w="1701" w:type="dxa"/>
            <w:vAlign w:val="center"/>
          </w:tcPr>
          <w:p w14:paraId="77C396B4" w14:textId="77777777" w:rsidR="009D0544" w:rsidRPr="00842BE1" w:rsidRDefault="009D0544" w:rsidP="001902A8">
            <w:pPr>
              <w:rPr>
                <w:rFonts w:ascii="Calibri" w:hAnsi="Calibri"/>
                <w:color w:val="002060"/>
                <w:lang w:val="fr-CA"/>
              </w:rPr>
            </w:pPr>
          </w:p>
        </w:tc>
        <w:tc>
          <w:tcPr>
            <w:tcW w:w="1276" w:type="dxa"/>
            <w:vAlign w:val="center"/>
          </w:tcPr>
          <w:p w14:paraId="2579701A" w14:textId="77777777" w:rsidR="009D0544" w:rsidRPr="00842BE1" w:rsidRDefault="009D0544" w:rsidP="001902A8">
            <w:pPr>
              <w:rPr>
                <w:rFonts w:ascii="Calibri" w:hAnsi="Calibri"/>
                <w:color w:val="002060"/>
                <w:lang w:val="fr-CA"/>
              </w:rPr>
            </w:pPr>
          </w:p>
        </w:tc>
        <w:tc>
          <w:tcPr>
            <w:tcW w:w="1134" w:type="dxa"/>
            <w:vAlign w:val="center"/>
          </w:tcPr>
          <w:p w14:paraId="3ECE60E6" w14:textId="77777777" w:rsidR="009D0544" w:rsidRPr="00842BE1" w:rsidRDefault="009D0544" w:rsidP="001902A8">
            <w:pPr>
              <w:rPr>
                <w:rFonts w:ascii="Calibri" w:hAnsi="Calibri"/>
                <w:color w:val="002060"/>
                <w:lang w:val="fr-CA"/>
              </w:rPr>
            </w:pPr>
          </w:p>
        </w:tc>
        <w:tc>
          <w:tcPr>
            <w:tcW w:w="1417" w:type="dxa"/>
            <w:vMerge/>
            <w:vAlign w:val="center"/>
          </w:tcPr>
          <w:p w14:paraId="0E682E06" w14:textId="1A6D342B" w:rsidR="009D0544" w:rsidRPr="00842BE1" w:rsidRDefault="009D0544" w:rsidP="001902A8">
            <w:pPr>
              <w:rPr>
                <w:rFonts w:ascii="Calibri" w:hAnsi="Calibri"/>
                <w:color w:val="002060"/>
                <w:lang w:val="fr-CA"/>
              </w:rPr>
            </w:pPr>
          </w:p>
        </w:tc>
      </w:tr>
      <w:tr w:rsidR="00842BE1" w:rsidRPr="00E00C9F" w14:paraId="2A480A17" w14:textId="77777777" w:rsidTr="00E05305">
        <w:tc>
          <w:tcPr>
            <w:tcW w:w="3114" w:type="dxa"/>
            <w:vMerge/>
          </w:tcPr>
          <w:p w14:paraId="03154919" w14:textId="77777777" w:rsidR="009D0544" w:rsidRPr="00842BE1" w:rsidRDefault="009D0544" w:rsidP="001902A8">
            <w:pPr>
              <w:rPr>
                <w:rFonts w:ascii="Calibri" w:hAnsi="Calibri"/>
                <w:color w:val="002060"/>
                <w:lang w:val="fr-CA"/>
              </w:rPr>
            </w:pPr>
          </w:p>
        </w:tc>
        <w:tc>
          <w:tcPr>
            <w:tcW w:w="3685" w:type="dxa"/>
          </w:tcPr>
          <w:p w14:paraId="62A20172" w14:textId="05C64077" w:rsidR="009D0544" w:rsidRPr="00842BE1" w:rsidRDefault="009D0544" w:rsidP="00842BE1">
            <w:pPr>
              <w:spacing w:before="40" w:after="0"/>
              <w:jc w:val="left"/>
              <w:rPr>
                <w:rFonts w:cs="Arial"/>
                <w:iCs/>
                <w:color w:val="002060"/>
                <w:sz w:val="18"/>
                <w:szCs w:val="18"/>
                <w:lang w:val="fr-CA"/>
              </w:rPr>
            </w:pPr>
            <w:r w:rsidRPr="00842BE1">
              <w:rPr>
                <w:rFonts w:cs="Arial"/>
                <w:iCs/>
                <w:color w:val="002060"/>
                <w:sz w:val="18"/>
                <w:szCs w:val="18"/>
                <w:lang w:val="fr-CA"/>
              </w:rPr>
              <w:t>Organiser une éval</w:t>
            </w:r>
            <w:r w:rsidR="00842BE1" w:rsidRPr="00842BE1">
              <w:rPr>
                <w:rFonts w:cs="Arial"/>
                <w:iCs/>
                <w:color w:val="002060"/>
                <w:sz w:val="18"/>
                <w:szCs w:val="18"/>
                <w:lang w:val="fr-CA"/>
              </w:rPr>
              <w:t>uation finale externe du programme</w:t>
            </w:r>
          </w:p>
        </w:tc>
        <w:tc>
          <w:tcPr>
            <w:tcW w:w="993" w:type="dxa"/>
            <w:vAlign w:val="center"/>
          </w:tcPr>
          <w:p w14:paraId="7C1E698D" w14:textId="3E92C4B3" w:rsidR="009D0544" w:rsidRPr="00842BE1" w:rsidRDefault="009D0544" w:rsidP="001902A8">
            <w:pPr>
              <w:rPr>
                <w:rFonts w:ascii="Calibri" w:hAnsi="Calibri"/>
                <w:color w:val="002060"/>
                <w:lang w:val="fr-CA"/>
              </w:rPr>
            </w:pPr>
          </w:p>
        </w:tc>
        <w:tc>
          <w:tcPr>
            <w:tcW w:w="992" w:type="dxa"/>
            <w:vAlign w:val="center"/>
          </w:tcPr>
          <w:p w14:paraId="35C42FB9" w14:textId="77777777" w:rsidR="009D0544" w:rsidRPr="00842BE1" w:rsidRDefault="009D0544" w:rsidP="001902A8">
            <w:pPr>
              <w:rPr>
                <w:rFonts w:cs="Arial"/>
                <w:color w:val="002060"/>
                <w:sz w:val="18"/>
                <w:szCs w:val="18"/>
                <w:lang w:val="fr-CA"/>
              </w:rPr>
            </w:pPr>
          </w:p>
        </w:tc>
        <w:tc>
          <w:tcPr>
            <w:tcW w:w="992" w:type="dxa"/>
            <w:vAlign w:val="center"/>
          </w:tcPr>
          <w:p w14:paraId="42679C75" w14:textId="77777777" w:rsidR="009D0544" w:rsidRPr="00842BE1" w:rsidRDefault="009D0544" w:rsidP="001902A8">
            <w:pPr>
              <w:rPr>
                <w:rFonts w:cs="Arial"/>
                <w:color w:val="002060"/>
                <w:sz w:val="18"/>
                <w:szCs w:val="18"/>
                <w:lang w:val="fr-CA"/>
              </w:rPr>
            </w:pPr>
          </w:p>
        </w:tc>
        <w:tc>
          <w:tcPr>
            <w:tcW w:w="1701" w:type="dxa"/>
            <w:vAlign w:val="center"/>
          </w:tcPr>
          <w:p w14:paraId="1BE9FC96" w14:textId="77777777" w:rsidR="009D0544" w:rsidRPr="00842BE1" w:rsidRDefault="009D0544" w:rsidP="001902A8">
            <w:pPr>
              <w:rPr>
                <w:rFonts w:ascii="Calibri" w:hAnsi="Calibri"/>
                <w:color w:val="002060"/>
                <w:lang w:val="fr-CA"/>
              </w:rPr>
            </w:pPr>
          </w:p>
        </w:tc>
        <w:tc>
          <w:tcPr>
            <w:tcW w:w="1276" w:type="dxa"/>
            <w:vAlign w:val="center"/>
          </w:tcPr>
          <w:p w14:paraId="7A8BD64A" w14:textId="77777777" w:rsidR="009D0544" w:rsidRPr="00842BE1" w:rsidRDefault="009D0544" w:rsidP="001902A8">
            <w:pPr>
              <w:rPr>
                <w:rFonts w:ascii="Calibri" w:hAnsi="Calibri"/>
                <w:color w:val="002060"/>
                <w:lang w:val="fr-CA"/>
              </w:rPr>
            </w:pPr>
          </w:p>
        </w:tc>
        <w:tc>
          <w:tcPr>
            <w:tcW w:w="1134" w:type="dxa"/>
            <w:vAlign w:val="center"/>
          </w:tcPr>
          <w:p w14:paraId="61A8BFE1" w14:textId="77777777" w:rsidR="009D0544" w:rsidRPr="00842BE1" w:rsidRDefault="009D0544" w:rsidP="001902A8">
            <w:pPr>
              <w:rPr>
                <w:rFonts w:cs="Arial"/>
                <w:color w:val="002060"/>
                <w:sz w:val="18"/>
                <w:szCs w:val="18"/>
                <w:lang w:val="fr-CA"/>
              </w:rPr>
            </w:pPr>
          </w:p>
        </w:tc>
        <w:tc>
          <w:tcPr>
            <w:tcW w:w="1417" w:type="dxa"/>
            <w:vMerge/>
            <w:vAlign w:val="center"/>
          </w:tcPr>
          <w:p w14:paraId="21D60344" w14:textId="764B373B" w:rsidR="009D0544" w:rsidRPr="00842BE1" w:rsidRDefault="009D0544" w:rsidP="001902A8">
            <w:pPr>
              <w:jc w:val="right"/>
              <w:rPr>
                <w:rFonts w:cs="Arial"/>
                <w:color w:val="002060"/>
                <w:sz w:val="18"/>
                <w:szCs w:val="18"/>
                <w:lang w:val="fr-CA"/>
              </w:rPr>
            </w:pPr>
          </w:p>
        </w:tc>
      </w:tr>
      <w:tr w:rsidR="00842BE1" w:rsidRPr="00E00C9F" w14:paraId="05D02AEE" w14:textId="77777777" w:rsidTr="00E05305">
        <w:tc>
          <w:tcPr>
            <w:tcW w:w="3114" w:type="dxa"/>
            <w:vMerge/>
          </w:tcPr>
          <w:p w14:paraId="28B7EBA6" w14:textId="77777777" w:rsidR="009D0544" w:rsidRPr="00842BE1" w:rsidRDefault="009D0544" w:rsidP="001902A8">
            <w:pPr>
              <w:rPr>
                <w:rFonts w:ascii="Calibri" w:hAnsi="Calibri"/>
                <w:color w:val="002060"/>
                <w:lang w:val="fr-CA"/>
              </w:rPr>
            </w:pPr>
          </w:p>
        </w:tc>
        <w:tc>
          <w:tcPr>
            <w:tcW w:w="3685" w:type="dxa"/>
          </w:tcPr>
          <w:p w14:paraId="32D80A3C" w14:textId="13D2BD0A" w:rsidR="009D0544" w:rsidRPr="00842BE1" w:rsidRDefault="009D0544" w:rsidP="00842BE1">
            <w:pPr>
              <w:spacing w:before="40" w:after="0"/>
              <w:jc w:val="left"/>
              <w:rPr>
                <w:rFonts w:cs="Arial"/>
                <w:iCs/>
                <w:color w:val="002060"/>
                <w:sz w:val="18"/>
                <w:szCs w:val="18"/>
                <w:lang w:val="fr-CA"/>
              </w:rPr>
            </w:pPr>
            <w:r w:rsidRPr="00842BE1">
              <w:rPr>
                <w:rFonts w:cs="Arial"/>
                <w:iCs/>
                <w:color w:val="002060"/>
                <w:sz w:val="18"/>
                <w:szCs w:val="18"/>
                <w:lang w:val="fr-CA"/>
              </w:rPr>
              <w:t>Organiser l’atelier du com</w:t>
            </w:r>
            <w:r w:rsidR="00842BE1" w:rsidRPr="00842BE1">
              <w:rPr>
                <w:rFonts w:cs="Arial"/>
                <w:iCs/>
                <w:color w:val="002060"/>
                <w:sz w:val="18"/>
                <w:szCs w:val="18"/>
                <w:lang w:val="fr-CA"/>
              </w:rPr>
              <w:t>ité de pilotage du portefeuille</w:t>
            </w:r>
          </w:p>
        </w:tc>
        <w:tc>
          <w:tcPr>
            <w:tcW w:w="993" w:type="dxa"/>
            <w:vAlign w:val="center"/>
          </w:tcPr>
          <w:p w14:paraId="250D6BDA" w14:textId="1F90E105" w:rsidR="009D0544" w:rsidRPr="00842BE1" w:rsidRDefault="009D0544" w:rsidP="001902A8">
            <w:pPr>
              <w:rPr>
                <w:rFonts w:ascii="Calibri" w:hAnsi="Calibri"/>
                <w:color w:val="002060"/>
                <w:lang w:val="fr-CA"/>
              </w:rPr>
            </w:pPr>
          </w:p>
        </w:tc>
        <w:tc>
          <w:tcPr>
            <w:tcW w:w="992" w:type="dxa"/>
            <w:vAlign w:val="center"/>
          </w:tcPr>
          <w:p w14:paraId="0EEF4BB0" w14:textId="77777777" w:rsidR="009D0544" w:rsidRPr="00842BE1" w:rsidRDefault="009D0544" w:rsidP="001902A8">
            <w:pPr>
              <w:rPr>
                <w:rFonts w:ascii="Calibri" w:hAnsi="Calibri"/>
                <w:color w:val="002060"/>
                <w:lang w:val="fr-CA"/>
              </w:rPr>
            </w:pPr>
          </w:p>
        </w:tc>
        <w:tc>
          <w:tcPr>
            <w:tcW w:w="992" w:type="dxa"/>
            <w:vAlign w:val="center"/>
          </w:tcPr>
          <w:p w14:paraId="0D3748FA" w14:textId="77777777" w:rsidR="009D0544" w:rsidRPr="00842BE1" w:rsidRDefault="009D0544" w:rsidP="001902A8">
            <w:pPr>
              <w:rPr>
                <w:rFonts w:ascii="Calibri" w:hAnsi="Calibri"/>
                <w:color w:val="002060"/>
                <w:lang w:val="fr-CA"/>
              </w:rPr>
            </w:pPr>
          </w:p>
        </w:tc>
        <w:tc>
          <w:tcPr>
            <w:tcW w:w="1701" w:type="dxa"/>
            <w:vAlign w:val="center"/>
          </w:tcPr>
          <w:p w14:paraId="1CF74E7A" w14:textId="77777777" w:rsidR="009D0544" w:rsidRPr="00842BE1" w:rsidRDefault="009D0544" w:rsidP="001902A8">
            <w:pPr>
              <w:rPr>
                <w:rFonts w:ascii="Calibri" w:hAnsi="Calibri"/>
                <w:color w:val="002060"/>
                <w:lang w:val="fr-CA"/>
              </w:rPr>
            </w:pPr>
          </w:p>
        </w:tc>
        <w:tc>
          <w:tcPr>
            <w:tcW w:w="1276" w:type="dxa"/>
            <w:vAlign w:val="center"/>
          </w:tcPr>
          <w:p w14:paraId="568A65E0" w14:textId="77777777" w:rsidR="009D0544" w:rsidRPr="00842BE1" w:rsidRDefault="009D0544" w:rsidP="001902A8">
            <w:pPr>
              <w:rPr>
                <w:rFonts w:ascii="Calibri" w:hAnsi="Calibri"/>
                <w:color w:val="002060"/>
                <w:lang w:val="fr-CA"/>
              </w:rPr>
            </w:pPr>
          </w:p>
        </w:tc>
        <w:tc>
          <w:tcPr>
            <w:tcW w:w="1134" w:type="dxa"/>
            <w:vAlign w:val="center"/>
          </w:tcPr>
          <w:p w14:paraId="16732E20" w14:textId="77777777" w:rsidR="009D0544" w:rsidRPr="00842BE1" w:rsidRDefault="009D0544" w:rsidP="001902A8">
            <w:pPr>
              <w:rPr>
                <w:rFonts w:ascii="Calibri" w:hAnsi="Calibri"/>
                <w:color w:val="002060"/>
                <w:lang w:val="fr-CA"/>
              </w:rPr>
            </w:pPr>
          </w:p>
        </w:tc>
        <w:tc>
          <w:tcPr>
            <w:tcW w:w="1417" w:type="dxa"/>
            <w:vMerge/>
            <w:vAlign w:val="center"/>
          </w:tcPr>
          <w:p w14:paraId="5BBD3CBE" w14:textId="77777777" w:rsidR="009D0544" w:rsidRPr="00842BE1" w:rsidRDefault="009D0544" w:rsidP="001902A8">
            <w:pPr>
              <w:jc w:val="right"/>
              <w:rPr>
                <w:rFonts w:ascii="Calibri" w:hAnsi="Calibri"/>
                <w:color w:val="002060"/>
                <w:lang w:val="fr-CA"/>
              </w:rPr>
            </w:pPr>
          </w:p>
        </w:tc>
      </w:tr>
      <w:tr w:rsidR="00842BE1" w:rsidRPr="00E00C9F" w14:paraId="6890F2E6" w14:textId="77777777" w:rsidTr="00E05305">
        <w:tc>
          <w:tcPr>
            <w:tcW w:w="3114" w:type="dxa"/>
            <w:vMerge/>
          </w:tcPr>
          <w:p w14:paraId="41CEB479" w14:textId="5AAD9F5F" w:rsidR="009D0544" w:rsidRPr="00842BE1" w:rsidRDefault="009D0544" w:rsidP="003C3C5D">
            <w:pPr>
              <w:spacing w:before="120"/>
              <w:rPr>
                <w:rFonts w:ascii="Calibri" w:hAnsi="Calibri"/>
                <w:color w:val="002060"/>
                <w:lang w:val="fr-CA"/>
              </w:rPr>
            </w:pPr>
          </w:p>
        </w:tc>
        <w:tc>
          <w:tcPr>
            <w:tcW w:w="3685" w:type="dxa"/>
          </w:tcPr>
          <w:p w14:paraId="31EE52C2" w14:textId="6DC2ECF7" w:rsidR="009D0544" w:rsidRPr="00842BE1" w:rsidRDefault="009D0544" w:rsidP="00842BE1">
            <w:pPr>
              <w:spacing w:before="40" w:after="0"/>
              <w:jc w:val="left"/>
              <w:rPr>
                <w:rFonts w:cs="Arial"/>
                <w:iCs/>
                <w:color w:val="002060"/>
                <w:sz w:val="18"/>
                <w:szCs w:val="18"/>
                <w:lang w:val="fr-CA"/>
              </w:rPr>
            </w:pPr>
            <w:r w:rsidRPr="00842BE1">
              <w:rPr>
                <w:rFonts w:cs="Arial"/>
                <w:iCs/>
                <w:color w:val="002060"/>
                <w:sz w:val="18"/>
                <w:szCs w:val="18"/>
                <w:lang w:val="fr-CA"/>
              </w:rPr>
              <w:t>Organiser un atelier de capitalisation et de diffusion des bon</w:t>
            </w:r>
            <w:r w:rsidR="00842BE1" w:rsidRPr="00842BE1">
              <w:rPr>
                <w:rFonts w:cs="Arial"/>
                <w:iCs/>
                <w:color w:val="002060"/>
                <w:sz w:val="18"/>
                <w:szCs w:val="18"/>
                <w:lang w:val="fr-CA"/>
              </w:rPr>
              <w:t>nes pratiques</w:t>
            </w:r>
          </w:p>
        </w:tc>
        <w:tc>
          <w:tcPr>
            <w:tcW w:w="993" w:type="dxa"/>
            <w:vAlign w:val="center"/>
          </w:tcPr>
          <w:p w14:paraId="1EE9BD49" w14:textId="0CC7D4F7" w:rsidR="009D0544" w:rsidRPr="00842BE1" w:rsidRDefault="009D0544" w:rsidP="003C3C5D">
            <w:pPr>
              <w:rPr>
                <w:rFonts w:ascii="Calibri" w:hAnsi="Calibri"/>
                <w:color w:val="002060"/>
                <w:lang w:val="fr-CA"/>
              </w:rPr>
            </w:pPr>
          </w:p>
        </w:tc>
        <w:tc>
          <w:tcPr>
            <w:tcW w:w="992" w:type="dxa"/>
            <w:vAlign w:val="center"/>
          </w:tcPr>
          <w:p w14:paraId="080F6713" w14:textId="77777777" w:rsidR="009D0544" w:rsidRPr="00842BE1" w:rsidRDefault="009D0544" w:rsidP="003C3C5D">
            <w:pPr>
              <w:rPr>
                <w:rFonts w:cs="Arial"/>
                <w:color w:val="002060"/>
                <w:sz w:val="18"/>
                <w:szCs w:val="18"/>
                <w:lang w:val="fr-CA"/>
              </w:rPr>
            </w:pPr>
          </w:p>
        </w:tc>
        <w:tc>
          <w:tcPr>
            <w:tcW w:w="992" w:type="dxa"/>
            <w:vAlign w:val="center"/>
          </w:tcPr>
          <w:p w14:paraId="51F1F74D" w14:textId="77777777" w:rsidR="009D0544" w:rsidRPr="00842BE1" w:rsidRDefault="009D0544" w:rsidP="003C3C5D">
            <w:pPr>
              <w:rPr>
                <w:rFonts w:cs="Arial"/>
                <w:color w:val="002060"/>
                <w:sz w:val="18"/>
                <w:szCs w:val="18"/>
                <w:lang w:val="fr-CA"/>
              </w:rPr>
            </w:pPr>
          </w:p>
        </w:tc>
        <w:tc>
          <w:tcPr>
            <w:tcW w:w="1701" w:type="dxa"/>
            <w:vAlign w:val="center"/>
          </w:tcPr>
          <w:p w14:paraId="4AA9360A" w14:textId="77777777" w:rsidR="009D0544" w:rsidRPr="00842BE1" w:rsidRDefault="009D0544" w:rsidP="003C3C5D">
            <w:pPr>
              <w:rPr>
                <w:rFonts w:ascii="Calibri" w:hAnsi="Calibri"/>
                <w:color w:val="002060"/>
                <w:lang w:val="fr-CA"/>
              </w:rPr>
            </w:pPr>
          </w:p>
        </w:tc>
        <w:tc>
          <w:tcPr>
            <w:tcW w:w="1276" w:type="dxa"/>
            <w:vAlign w:val="center"/>
          </w:tcPr>
          <w:p w14:paraId="588AFB24" w14:textId="77777777" w:rsidR="009D0544" w:rsidRPr="00842BE1" w:rsidRDefault="009D0544" w:rsidP="003C3C5D">
            <w:pPr>
              <w:rPr>
                <w:rFonts w:ascii="Calibri" w:hAnsi="Calibri"/>
                <w:color w:val="002060"/>
                <w:lang w:val="fr-CA"/>
              </w:rPr>
            </w:pPr>
          </w:p>
        </w:tc>
        <w:tc>
          <w:tcPr>
            <w:tcW w:w="1134" w:type="dxa"/>
            <w:vAlign w:val="center"/>
          </w:tcPr>
          <w:p w14:paraId="66D1884A" w14:textId="77777777" w:rsidR="009D0544" w:rsidRPr="00842BE1" w:rsidRDefault="009D0544" w:rsidP="003C3C5D">
            <w:pPr>
              <w:rPr>
                <w:rFonts w:cs="Arial"/>
                <w:color w:val="002060"/>
                <w:sz w:val="18"/>
                <w:szCs w:val="18"/>
                <w:lang w:val="fr-CA"/>
              </w:rPr>
            </w:pPr>
          </w:p>
        </w:tc>
        <w:tc>
          <w:tcPr>
            <w:tcW w:w="1417" w:type="dxa"/>
            <w:vMerge/>
            <w:vAlign w:val="center"/>
          </w:tcPr>
          <w:p w14:paraId="0F667486" w14:textId="14153611" w:rsidR="009D0544" w:rsidRPr="00842BE1" w:rsidRDefault="009D0544" w:rsidP="003C3C5D">
            <w:pPr>
              <w:jc w:val="right"/>
              <w:rPr>
                <w:rFonts w:cs="Arial"/>
                <w:color w:val="002060"/>
                <w:sz w:val="18"/>
                <w:szCs w:val="18"/>
                <w:lang w:val="fr-CA"/>
              </w:rPr>
            </w:pPr>
          </w:p>
        </w:tc>
      </w:tr>
      <w:tr w:rsidR="00842BE1" w:rsidRPr="00842BE1" w14:paraId="58E2B23D" w14:textId="77777777" w:rsidTr="00E05305">
        <w:tc>
          <w:tcPr>
            <w:tcW w:w="3114" w:type="dxa"/>
          </w:tcPr>
          <w:p w14:paraId="1BC34091" w14:textId="4BA153A0" w:rsidR="001902A8" w:rsidRPr="00842BE1" w:rsidRDefault="001902A8" w:rsidP="001902A8">
            <w:pPr>
              <w:rPr>
                <w:rFonts w:ascii="Calibri" w:hAnsi="Calibri"/>
                <w:color w:val="002060"/>
                <w:lang w:val="fr-CA"/>
              </w:rPr>
            </w:pPr>
            <w:r w:rsidRPr="00842BE1">
              <w:rPr>
                <w:rFonts w:cs="Arial"/>
                <w:b/>
                <w:color w:val="002060"/>
                <w:sz w:val="18"/>
                <w:szCs w:val="18"/>
                <w:lang w:val="fr-CA"/>
              </w:rPr>
              <w:t>Communication (2%)</w:t>
            </w:r>
          </w:p>
        </w:tc>
        <w:tc>
          <w:tcPr>
            <w:tcW w:w="3685" w:type="dxa"/>
          </w:tcPr>
          <w:p w14:paraId="2C90BA71" w14:textId="7B79BF09" w:rsidR="001902A8" w:rsidRPr="00842BE1" w:rsidRDefault="001902A8" w:rsidP="00842BE1">
            <w:pPr>
              <w:spacing w:before="40" w:after="0"/>
              <w:jc w:val="left"/>
              <w:rPr>
                <w:rFonts w:cs="Arial"/>
                <w:iCs/>
                <w:color w:val="002060"/>
                <w:sz w:val="18"/>
                <w:szCs w:val="18"/>
                <w:lang w:val="fr-CA"/>
              </w:rPr>
            </w:pPr>
            <w:r w:rsidRPr="00842BE1">
              <w:rPr>
                <w:rFonts w:cs="Arial"/>
                <w:iCs/>
                <w:color w:val="002060"/>
                <w:sz w:val="18"/>
                <w:szCs w:val="18"/>
                <w:lang w:val="fr-CA"/>
              </w:rPr>
              <w:t>Élaborer un plan de communicat</w:t>
            </w:r>
            <w:r w:rsidR="00842BE1" w:rsidRPr="00842BE1">
              <w:rPr>
                <w:rFonts w:cs="Arial"/>
                <w:iCs/>
                <w:color w:val="002060"/>
                <w:sz w:val="18"/>
                <w:szCs w:val="18"/>
                <w:lang w:val="fr-CA"/>
              </w:rPr>
              <w:t xml:space="preserve">ion et de visibilité du projet </w:t>
            </w:r>
          </w:p>
        </w:tc>
        <w:tc>
          <w:tcPr>
            <w:tcW w:w="993" w:type="dxa"/>
          </w:tcPr>
          <w:p w14:paraId="474D4AA1" w14:textId="414FB057" w:rsidR="001902A8" w:rsidRPr="00842BE1" w:rsidRDefault="001902A8" w:rsidP="001902A8">
            <w:pPr>
              <w:rPr>
                <w:rFonts w:ascii="Calibri" w:hAnsi="Calibri"/>
                <w:color w:val="002060"/>
                <w:lang w:val="fr-CA"/>
              </w:rPr>
            </w:pPr>
          </w:p>
        </w:tc>
        <w:tc>
          <w:tcPr>
            <w:tcW w:w="992" w:type="dxa"/>
          </w:tcPr>
          <w:p w14:paraId="7B34EA8F" w14:textId="1816E4AE" w:rsidR="001902A8" w:rsidRPr="00842BE1" w:rsidRDefault="001902A8" w:rsidP="001902A8">
            <w:pPr>
              <w:rPr>
                <w:rFonts w:cs="Arial"/>
                <w:color w:val="002060"/>
                <w:sz w:val="18"/>
                <w:szCs w:val="18"/>
                <w:lang w:val="fr-CA"/>
              </w:rPr>
            </w:pPr>
          </w:p>
        </w:tc>
        <w:tc>
          <w:tcPr>
            <w:tcW w:w="992" w:type="dxa"/>
          </w:tcPr>
          <w:p w14:paraId="38177B9E" w14:textId="6941B057" w:rsidR="001902A8" w:rsidRPr="00842BE1" w:rsidRDefault="001902A8" w:rsidP="001902A8">
            <w:pPr>
              <w:rPr>
                <w:rFonts w:cs="Arial"/>
                <w:color w:val="002060"/>
                <w:sz w:val="18"/>
                <w:szCs w:val="18"/>
                <w:lang w:val="fr-CA"/>
              </w:rPr>
            </w:pPr>
          </w:p>
        </w:tc>
        <w:tc>
          <w:tcPr>
            <w:tcW w:w="1701" w:type="dxa"/>
            <w:vAlign w:val="center"/>
          </w:tcPr>
          <w:p w14:paraId="77EE260D" w14:textId="77777777" w:rsidR="001902A8" w:rsidRPr="00842BE1" w:rsidRDefault="001902A8" w:rsidP="001902A8">
            <w:pPr>
              <w:rPr>
                <w:rFonts w:ascii="Calibri" w:hAnsi="Calibri"/>
                <w:color w:val="002060"/>
                <w:lang w:val="fr-CA"/>
              </w:rPr>
            </w:pPr>
          </w:p>
        </w:tc>
        <w:tc>
          <w:tcPr>
            <w:tcW w:w="1276" w:type="dxa"/>
            <w:vAlign w:val="center"/>
          </w:tcPr>
          <w:p w14:paraId="0636AFC5" w14:textId="77777777" w:rsidR="001902A8" w:rsidRPr="00842BE1" w:rsidRDefault="001902A8" w:rsidP="001902A8">
            <w:pPr>
              <w:rPr>
                <w:rFonts w:ascii="Calibri" w:hAnsi="Calibri"/>
                <w:color w:val="002060"/>
                <w:lang w:val="fr-CA"/>
              </w:rPr>
            </w:pPr>
          </w:p>
        </w:tc>
        <w:tc>
          <w:tcPr>
            <w:tcW w:w="1134" w:type="dxa"/>
            <w:vAlign w:val="center"/>
          </w:tcPr>
          <w:p w14:paraId="7B01D388" w14:textId="77777777" w:rsidR="001902A8" w:rsidRPr="00842BE1" w:rsidRDefault="001902A8" w:rsidP="001902A8">
            <w:pPr>
              <w:rPr>
                <w:rFonts w:cs="Arial"/>
                <w:color w:val="002060"/>
                <w:sz w:val="18"/>
                <w:szCs w:val="18"/>
                <w:lang w:val="fr-CA"/>
              </w:rPr>
            </w:pPr>
          </w:p>
        </w:tc>
        <w:tc>
          <w:tcPr>
            <w:tcW w:w="1417" w:type="dxa"/>
            <w:vAlign w:val="center"/>
          </w:tcPr>
          <w:p w14:paraId="4825455C" w14:textId="66C81F5E" w:rsidR="001902A8" w:rsidRPr="00842BE1" w:rsidRDefault="007C51A9" w:rsidP="00842BE1">
            <w:pPr>
              <w:rPr>
                <w:color w:val="002060"/>
              </w:rPr>
            </w:pPr>
            <w:r>
              <w:rPr>
                <w:rFonts w:cs="Arial"/>
                <w:iCs/>
                <w:color w:val="002060"/>
                <w:sz w:val="18"/>
                <w:szCs w:val="18"/>
                <w:lang w:val="fr-CA"/>
              </w:rPr>
              <w:t>744 000</w:t>
            </w:r>
          </w:p>
        </w:tc>
      </w:tr>
      <w:tr w:rsidR="00842BE1" w:rsidRPr="00842BE1" w14:paraId="2B3CDAD1" w14:textId="77777777" w:rsidTr="00357E00">
        <w:tc>
          <w:tcPr>
            <w:tcW w:w="6799" w:type="dxa"/>
            <w:gridSpan w:val="2"/>
          </w:tcPr>
          <w:p w14:paraId="3D935678" w14:textId="541A676F" w:rsidR="00842BE1" w:rsidRPr="00842BE1" w:rsidRDefault="00842BE1" w:rsidP="001902A8">
            <w:pPr>
              <w:rPr>
                <w:rFonts w:cs="Arial"/>
                <w:iCs/>
                <w:color w:val="002060"/>
                <w:sz w:val="18"/>
                <w:szCs w:val="18"/>
                <w:lang w:val="fr-CA"/>
              </w:rPr>
            </w:pPr>
            <w:r w:rsidRPr="00842BE1">
              <w:rPr>
                <w:rFonts w:cs="Arial"/>
                <w:b/>
                <w:color w:val="002060"/>
                <w:sz w:val="18"/>
                <w:szCs w:val="18"/>
                <w:lang w:val="fr-CA"/>
              </w:rPr>
              <w:t>Appui général à la gestion (7%)</w:t>
            </w:r>
          </w:p>
        </w:tc>
        <w:tc>
          <w:tcPr>
            <w:tcW w:w="993" w:type="dxa"/>
            <w:vAlign w:val="center"/>
          </w:tcPr>
          <w:p w14:paraId="58690C50" w14:textId="2D642668" w:rsidR="00842BE1" w:rsidRPr="00842BE1" w:rsidRDefault="00842BE1" w:rsidP="001902A8">
            <w:pPr>
              <w:rPr>
                <w:rFonts w:ascii="Calibri" w:hAnsi="Calibri"/>
                <w:color w:val="002060"/>
                <w:lang w:val="fr-CA"/>
              </w:rPr>
            </w:pPr>
          </w:p>
        </w:tc>
        <w:tc>
          <w:tcPr>
            <w:tcW w:w="992" w:type="dxa"/>
            <w:vAlign w:val="center"/>
          </w:tcPr>
          <w:p w14:paraId="510A4748" w14:textId="2CB4C130" w:rsidR="00842BE1" w:rsidRPr="00842BE1" w:rsidRDefault="00842BE1" w:rsidP="001902A8">
            <w:pPr>
              <w:rPr>
                <w:rFonts w:cs="Arial"/>
                <w:color w:val="002060"/>
                <w:sz w:val="18"/>
                <w:szCs w:val="18"/>
                <w:lang w:val="fr-CA"/>
              </w:rPr>
            </w:pPr>
          </w:p>
        </w:tc>
        <w:tc>
          <w:tcPr>
            <w:tcW w:w="992" w:type="dxa"/>
            <w:vAlign w:val="center"/>
          </w:tcPr>
          <w:p w14:paraId="125D766B" w14:textId="77777777" w:rsidR="00842BE1" w:rsidRPr="00842BE1" w:rsidRDefault="00842BE1" w:rsidP="001902A8">
            <w:pPr>
              <w:rPr>
                <w:rFonts w:cs="Arial"/>
                <w:color w:val="002060"/>
                <w:sz w:val="18"/>
                <w:szCs w:val="18"/>
                <w:lang w:val="fr-CA"/>
              </w:rPr>
            </w:pPr>
          </w:p>
        </w:tc>
        <w:tc>
          <w:tcPr>
            <w:tcW w:w="1701" w:type="dxa"/>
            <w:vAlign w:val="center"/>
          </w:tcPr>
          <w:p w14:paraId="26949182" w14:textId="77777777" w:rsidR="00842BE1" w:rsidRPr="00842BE1" w:rsidRDefault="00842BE1" w:rsidP="001902A8">
            <w:pPr>
              <w:rPr>
                <w:rFonts w:ascii="Calibri" w:hAnsi="Calibri"/>
                <w:color w:val="002060"/>
                <w:lang w:val="fr-CA"/>
              </w:rPr>
            </w:pPr>
          </w:p>
        </w:tc>
        <w:tc>
          <w:tcPr>
            <w:tcW w:w="1276" w:type="dxa"/>
            <w:vAlign w:val="center"/>
          </w:tcPr>
          <w:p w14:paraId="2C9EE944" w14:textId="77777777" w:rsidR="00842BE1" w:rsidRPr="00842BE1" w:rsidRDefault="00842BE1" w:rsidP="001902A8">
            <w:pPr>
              <w:rPr>
                <w:rFonts w:ascii="Calibri" w:hAnsi="Calibri"/>
                <w:color w:val="002060"/>
                <w:lang w:val="fr-CA"/>
              </w:rPr>
            </w:pPr>
          </w:p>
        </w:tc>
        <w:tc>
          <w:tcPr>
            <w:tcW w:w="1134" w:type="dxa"/>
            <w:vAlign w:val="center"/>
          </w:tcPr>
          <w:p w14:paraId="6767A2A7" w14:textId="77777777" w:rsidR="00842BE1" w:rsidRPr="00842BE1" w:rsidRDefault="00842BE1" w:rsidP="001902A8">
            <w:pPr>
              <w:rPr>
                <w:rFonts w:cs="Arial"/>
                <w:color w:val="002060"/>
                <w:sz w:val="18"/>
                <w:szCs w:val="18"/>
                <w:lang w:val="fr-CA"/>
              </w:rPr>
            </w:pPr>
          </w:p>
        </w:tc>
        <w:tc>
          <w:tcPr>
            <w:tcW w:w="1417" w:type="dxa"/>
          </w:tcPr>
          <w:p w14:paraId="0DD7CF6A" w14:textId="32D827F1" w:rsidR="00842BE1" w:rsidRPr="00842BE1" w:rsidRDefault="007C51A9" w:rsidP="00842BE1">
            <w:pPr>
              <w:rPr>
                <w:color w:val="002060"/>
              </w:rPr>
            </w:pPr>
            <w:r>
              <w:rPr>
                <w:color w:val="002060"/>
              </w:rPr>
              <w:t>2 604 000</w:t>
            </w:r>
          </w:p>
        </w:tc>
      </w:tr>
      <w:tr w:rsidR="00842BE1" w:rsidRPr="00842BE1" w14:paraId="00B139BF" w14:textId="77777777" w:rsidTr="00842BE1">
        <w:tc>
          <w:tcPr>
            <w:tcW w:w="13887" w:type="dxa"/>
            <w:gridSpan w:val="8"/>
            <w:shd w:val="clear" w:color="auto" w:fill="002060"/>
          </w:tcPr>
          <w:p w14:paraId="5260F7A1" w14:textId="7F4F79EE" w:rsidR="00842BE1" w:rsidRPr="00842BE1" w:rsidRDefault="00842BE1" w:rsidP="001902A8">
            <w:pPr>
              <w:rPr>
                <w:rFonts w:cs="Arial"/>
                <w:b/>
                <w:color w:val="FFFFFF" w:themeColor="background1"/>
                <w:szCs w:val="18"/>
                <w:lang w:val="fr-CA"/>
              </w:rPr>
            </w:pPr>
            <w:r w:rsidRPr="00842BE1">
              <w:rPr>
                <w:rFonts w:cs="Arial"/>
                <w:b/>
                <w:color w:val="FFFFFF" w:themeColor="background1"/>
                <w:szCs w:val="18"/>
                <w:lang w:val="fr-CA"/>
              </w:rPr>
              <w:t xml:space="preserve">TOTAL GÉNÉRAL </w:t>
            </w:r>
          </w:p>
        </w:tc>
        <w:tc>
          <w:tcPr>
            <w:tcW w:w="1417" w:type="dxa"/>
            <w:shd w:val="clear" w:color="auto" w:fill="002060"/>
          </w:tcPr>
          <w:p w14:paraId="6D08ABBC" w14:textId="036F40C5" w:rsidR="00842BE1" w:rsidRPr="00842BE1" w:rsidRDefault="0048095E" w:rsidP="00842BE1">
            <w:pPr>
              <w:rPr>
                <w:b/>
                <w:color w:val="FFFFFF" w:themeColor="background1"/>
              </w:rPr>
            </w:pPr>
            <w:r>
              <w:rPr>
                <w:b/>
                <w:color w:val="FFFFFF" w:themeColor="background1"/>
              </w:rPr>
              <w:t>41 644 000</w:t>
            </w:r>
          </w:p>
        </w:tc>
      </w:tr>
    </w:tbl>
    <w:p w14:paraId="1004061F" w14:textId="78BE0645" w:rsidR="001427E1" w:rsidRDefault="001427E1">
      <w:pPr>
        <w:spacing w:after="160" w:line="259" w:lineRule="auto"/>
        <w:jc w:val="left"/>
        <w:rPr>
          <w:rFonts w:ascii="Calibri" w:hAnsi="Calibri"/>
          <w:i/>
          <w:lang w:val="fr-CA"/>
        </w:rPr>
      </w:pPr>
      <w:r>
        <w:rPr>
          <w:rFonts w:ascii="Calibri" w:hAnsi="Calibri"/>
          <w:i/>
          <w:lang w:val="fr-CA"/>
        </w:rPr>
        <w:br w:type="page"/>
      </w:r>
    </w:p>
    <w:p w14:paraId="11AD25BD" w14:textId="77777777" w:rsidR="003D4708" w:rsidRPr="009E1DDD" w:rsidRDefault="003D4708" w:rsidP="003D4708">
      <w:pPr>
        <w:spacing w:line="276" w:lineRule="auto"/>
        <w:rPr>
          <w:b/>
          <w:lang w:val="fr-CA"/>
        </w:rPr>
        <w:sectPr w:rsidR="003D4708" w:rsidRPr="009E1DDD" w:rsidSect="000266CF">
          <w:pgSz w:w="16838" w:h="11906" w:orient="landscape" w:code="9"/>
          <w:pgMar w:top="1152" w:right="864" w:bottom="1152" w:left="864" w:header="720" w:footer="432" w:gutter="0"/>
          <w:cols w:space="708"/>
          <w:titlePg/>
          <w:docGrid w:linePitch="360"/>
        </w:sectPr>
      </w:pPr>
    </w:p>
    <w:p w14:paraId="3A8D8B71" w14:textId="51A4BB35" w:rsidR="003D4708" w:rsidRPr="00BE4B41" w:rsidRDefault="00BE4B41" w:rsidP="00727CB5">
      <w:pPr>
        <w:pStyle w:val="Titre1"/>
        <w:spacing w:before="120" w:after="240"/>
        <w:ind w:left="1021" w:hanging="567"/>
        <w:rPr>
          <w:rFonts w:ascii="Arial" w:hAnsi="Arial" w:cs="Arial"/>
          <w:szCs w:val="28"/>
          <w:lang w:val="fr-CA"/>
        </w:rPr>
      </w:pPr>
      <w:bookmarkStart w:id="26" w:name="_Toc4364330"/>
      <w:r w:rsidRPr="00BE4B41">
        <w:rPr>
          <w:rFonts w:ascii="Arial" w:hAnsi="Arial" w:cs="Arial"/>
          <w:szCs w:val="28"/>
          <w:lang w:val="fr-CA"/>
        </w:rPr>
        <w:t>MODALITÉS DE GOUVERNANCE ET DE GESTION</w:t>
      </w:r>
      <w:bookmarkEnd w:id="26"/>
    </w:p>
    <w:p w14:paraId="7E944BF6" w14:textId="77777777" w:rsidR="00727CB5" w:rsidRPr="007F28BD" w:rsidRDefault="00727CB5" w:rsidP="00A346F1">
      <w:pPr>
        <w:pStyle w:val="Titre2"/>
        <w:numPr>
          <w:ilvl w:val="0"/>
          <w:numId w:val="27"/>
        </w:numPr>
        <w:spacing w:before="120" w:after="120"/>
        <w:ind w:left="964" w:hanging="510"/>
        <w:rPr>
          <w:rFonts w:ascii="Arial" w:hAnsi="Arial" w:cs="Arial"/>
          <w:sz w:val="26"/>
          <w:szCs w:val="26"/>
          <w:lang w:val="fr-CA"/>
        </w:rPr>
      </w:pPr>
      <w:bookmarkStart w:id="27" w:name="_Toc4176322"/>
      <w:bookmarkStart w:id="28" w:name="_Toc4364331"/>
      <w:r w:rsidRPr="007F28BD">
        <w:rPr>
          <w:rFonts w:ascii="Arial" w:hAnsi="Arial" w:cs="Arial"/>
          <w:sz w:val="26"/>
          <w:szCs w:val="26"/>
          <w:lang w:val="fr-CA"/>
        </w:rPr>
        <w:t>Modalités de Gouvernance du Programme Pro-Genre</w:t>
      </w:r>
      <w:bookmarkEnd w:id="27"/>
      <w:bookmarkEnd w:id="28"/>
    </w:p>
    <w:p w14:paraId="1A330C9D" w14:textId="445D7BDF" w:rsidR="00727CB5" w:rsidRPr="00727CB5" w:rsidRDefault="00727CB5" w:rsidP="00A346F1">
      <w:pPr>
        <w:pStyle w:val="Paragraphedeliste"/>
        <w:numPr>
          <w:ilvl w:val="0"/>
          <w:numId w:val="28"/>
        </w:numPr>
        <w:spacing w:before="120"/>
        <w:ind w:left="681" w:hanging="397"/>
        <w:rPr>
          <w:lang w:val="fr-FR"/>
        </w:rPr>
      </w:pPr>
      <w:r w:rsidRPr="00727CB5">
        <w:rPr>
          <w:lang w:val="fr-FR"/>
        </w:rPr>
        <w:t xml:space="preserve">La gouvernance du </w:t>
      </w:r>
      <w:r w:rsidRPr="0045736A">
        <w:rPr>
          <w:lang w:val="fr-CA"/>
        </w:rPr>
        <w:t>programme</w:t>
      </w:r>
      <w:r>
        <w:rPr>
          <w:lang w:val="fr-FR"/>
        </w:rPr>
        <w:t xml:space="preserve"> d’appui à l’autonomisation des femmes et des jeunes</w:t>
      </w:r>
      <w:r w:rsidRPr="00727CB5">
        <w:rPr>
          <w:lang w:val="fr-FR"/>
        </w:rPr>
        <w:t xml:space="preserve"> sera basée sur un dispositif conforme aux règles et procédures en vigueur du PNUD. Un comité de pilotage sera mis en place. Il est chargé de donner les orientations stratégiques du Programme, se réunira de manière régulière (une à deux fois par an). A la fin de chaque semestre, un rapport technique d’exécution et un rapport financier seront élaborés et transmis au PNUD qui fournira un appui technique pour l’évaluation et le suivi. De même à la fin de l’année, un rapport annuel sera élaboré.</w:t>
      </w:r>
    </w:p>
    <w:p w14:paraId="33779A69" w14:textId="77777777" w:rsidR="00727CB5" w:rsidRPr="00727CB5" w:rsidRDefault="00727CB5" w:rsidP="00A346F1">
      <w:pPr>
        <w:pStyle w:val="Paragraphedeliste"/>
        <w:numPr>
          <w:ilvl w:val="0"/>
          <w:numId w:val="28"/>
        </w:numPr>
        <w:spacing w:before="120"/>
        <w:ind w:left="681" w:hanging="397"/>
        <w:rPr>
          <w:lang w:val="fr-FR"/>
        </w:rPr>
      </w:pPr>
      <w:r w:rsidRPr="00727CB5">
        <w:rPr>
          <w:lang w:val="fr-FR"/>
        </w:rPr>
        <w:t>Des revues semestrielles seront organisées pour suivre l’avancement des indicateurs des résultats et procéder aux corrections nécessaires si besoin est.</w:t>
      </w:r>
    </w:p>
    <w:p w14:paraId="0E6B6A8A" w14:textId="77777777" w:rsidR="00727CB5" w:rsidRPr="007F28BD" w:rsidRDefault="00727CB5" w:rsidP="00A346F1">
      <w:pPr>
        <w:pStyle w:val="Titre2"/>
        <w:numPr>
          <w:ilvl w:val="0"/>
          <w:numId w:val="27"/>
        </w:numPr>
        <w:spacing w:before="120" w:after="120"/>
        <w:ind w:left="964" w:hanging="510"/>
        <w:rPr>
          <w:rFonts w:ascii="Arial" w:hAnsi="Arial" w:cs="Arial"/>
          <w:sz w:val="26"/>
          <w:szCs w:val="26"/>
          <w:lang w:val="fr-CA"/>
        </w:rPr>
      </w:pPr>
      <w:bookmarkStart w:id="29" w:name="_Toc4176323"/>
      <w:bookmarkStart w:id="30" w:name="_Toc4364332"/>
      <w:r w:rsidRPr="007F28BD">
        <w:rPr>
          <w:rFonts w:ascii="Arial" w:hAnsi="Arial" w:cs="Arial"/>
          <w:sz w:val="26"/>
          <w:szCs w:val="26"/>
          <w:lang w:val="fr-CA"/>
        </w:rPr>
        <w:t>Modalités de Gestion du Programme Pro-Genre</w:t>
      </w:r>
      <w:bookmarkEnd w:id="29"/>
      <w:bookmarkEnd w:id="30"/>
    </w:p>
    <w:p w14:paraId="49E2F30B" w14:textId="5B6579BF" w:rsidR="00727CB5" w:rsidRPr="00727CB5" w:rsidRDefault="00727CB5" w:rsidP="00A346F1">
      <w:pPr>
        <w:pStyle w:val="Paragraphedeliste"/>
        <w:numPr>
          <w:ilvl w:val="0"/>
          <w:numId w:val="28"/>
        </w:numPr>
        <w:spacing w:before="120"/>
        <w:ind w:left="681" w:hanging="397"/>
        <w:rPr>
          <w:rFonts w:cs="Arial"/>
          <w:lang w:val="fr-FR"/>
        </w:rPr>
      </w:pPr>
      <w:r w:rsidRPr="00727CB5">
        <w:rPr>
          <w:lang w:val="fr-FR"/>
        </w:rPr>
        <w:t xml:space="preserve">Le programme d’appui à l’autonomisation des femmes et des jeunes sera géré sur par principe sous la modalité d’exécution nationale pour favoriser l’appropriation nationale. Toutefois, les modalités pratiques seront déterminées à l’issue des micro-évaluations du partenaire d’exécution et de ceux de mise </w:t>
      </w:r>
      <w:r w:rsidRPr="00727CB5">
        <w:rPr>
          <w:rFonts w:cs="Arial"/>
          <w:lang w:val="fr-FR"/>
        </w:rPr>
        <w:t xml:space="preserve">en œuvre. </w:t>
      </w:r>
    </w:p>
    <w:p w14:paraId="2292CEB4" w14:textId="4FB03237" w:rsidR="00727CB5" w:rsidRPr="0045736A" w:rsidRDefault="00727CB5" w:rsidP="00A346F1">
      <w:pPr>
        <w:pStyle w:val="Paragraphedeliste"/>
        <w:numPr>
          <w:ilvl w:val="0"/>
          <w:numId w:val="28"/>
        </w:numPr>
        <w:spacing w:before="120"/>
        <w:ind w:left="681" w:hanging="397"/>
        <w:rPr>
          <w:lang w:val="fr-FR"/>
        </w:rPr>
      </w:pPr>
      <w:r w:rsidRPr="00727CB5">
        <w:rPr>
          <w:rFonts w:cs="Arial"/>
          <w:lang w:val="fr-FR"/>
        </w:rPr>
        <w:t xml:space="preserve">En </w:t>
      </w:r>
      <w:r w:rsidRPr="0045736A">
        <w:rPr>
          <w:lang w:val="fr-FR"/>
        </w:rPr>
        <w:t xml:space="preserve">consultation avec le PNUD, le partenaire d’exécution (le Ministère en charge du genre) organisera des réunions semestrielles avec toutes les parties prenantes. Ces réunions auront notamment pour objectif la validation des documents de planification opérationnelle, le suivi de la mise en œuvre et l’examen et la validation des rapports d’avancement. Elles permettront également, en cas de besoin, de convenir de manière consensuelle et dynamique des orientations à prendre pour une meilleure exécution des activités du portefeuille. </w:t>
      </w:r>
    </w:p>
    <w:p w14:paraId="7510A3D5" w14:textId="77777777" w:rsidR="00727CB5" w:rsidRPr="00727CB5" w:rsidRDefault="00727CB5" w:rsidP="00A346F1">
      <w:pPr>
        <w:pStyle w:val="Paragraphedeliste"/>
        <w:numPr>
          <w:ilvl w:val="0"/>
          <w:numId w:val="28"/>
        </w:numPr>
        <w:spacing w:before="120"/>
        <w:ind w:left="681" w:hanging="397"/>
        <w:rPr>
          <w:rFonts w:cs="Arial"/>
          <w:lang w:val="fr-FR"/>
        </w:rPr>
      </w:pPr>
      <w:r w:rsidRPr="0045736A">
        <w:rPr>
          <w:lang w:val="fr-FR"/>
        </w:rPr>
        <w:t>Le suivi de l’exécution du programme sera basé sur un système de suivi-évaluation efficace, qui facilitera la pr</w:t>
      </w:r>
      <w:r w:rsidRPr="00727CB5">
        <w:rPr>
          <w:rFonts w:cs="Arial"/>
          <w:lang w:val="fr-FR"/>
        </w:rPr>
        <w:t>ise de décision dans les cas critiques pour la gestion dudit programme. Un audit HACT sera organisé au moins une fois au cours de la durée du programme. Enfin, une évaluation finale externe sera conduite à la fin du portefeuille, afin non seulement d’apprécier les changements produits ou déclenchés par le portefeuille, mais aussi de capitaliser et de tirer des leçons pour des programmes similaires futurs.</w:t>
      </w:r>
    </w:p>
    <w:p w14:paraId="1A6A176B" w14:textId="6BD7E9D8" w:rsidR="00727CB5" w:rsidRPr="00727CB5" w:rsidRDefault="00727CB5" w:rsidP="00727CB5">
      <w:pPr>
        <w:pBdr>
          <w:top w:val="nil"/>
          <w:left w:val="nil"/>
          <w:bottom w:val="nil"/>
          <w:right w:val="nil"/>
          <w:between w:val="nil"/>
          <w:bar w:val="nil"/>
        </w:pBdr>
        <w:shd w:val="clear" w:color="auto" w:fill="FFFFFF"/>
        <w:suppressAutoHyphens/>
        <w:spacing w:before="120" w:after="120"/>
        <w:rPr>
          <w:rFonts w:cs="Arial"/>
          <w:lang w:val="fr-FR"/>
        </w:rPr>
      </w:pPr>
      <w:r w:rsidRPr="00727CB5">
        <w:rPr>
          <w:rFonts w:cs="Arial"/>
          <w:lang w:val="fr-FR"/>
        </w:rPr>
        <w:t xml:space="preserve">La structure organisationnelle du programme d’appui à l’autonomisation des femmes et des jeunes est présentée dans la figure </w:t>
      </w:r>
      <w:r w:rsidR="0045736A">
        <w:rPr>
          <w:rFonts w:cs="Arial"/>
          <w:lang w:val="fr-FR"/>
        </w:rPr>
        <w:t xml:space="preserve">1 </w:t>
      </w:r>
      <w:r w:rsidRPr="00727CB5">
        <w:rPr>
          <w:rFonts w:cs="Arial"/>
          <w:lang w:val="fr-FR"/>
        </w:rPr>
        <w:t>ci-après.</w:t>
      </w:r>
    </w:p>
    <w:p w14:paraId="17026A55" w14:textId="77777777" w:rsidR="00727CB5" w:rsidRPr="009E1DDD" w:rsidRDefault="00727CB5" w:rsidP="003D4708">
      <w:pPr>
        <w:rPr>
          <w:i/>
          <w:szCs w:val="22"/>
          <w:lang w:val="fr-CA"/>
        </w:rPr>
      </w:pPr>
    </w:p>
    <w:p w14:paraId="1AE5A446" w14:textId="434C9409" w:rsidR="003D4708" w:rsidRDefault="00727CB5" w:rsidP="003D4708">
      <w:pPr>
        <w:rPr>
          <w:lang w:val="fr-CA"/>
        </w:rPr>
      </w:pPr>
      <w:r>
        <w:rPr>
          <w:b/>
          <w:i/>
          <w:color w:val="0070C0"/>
          <w:lang w:val="fr-CA"/>
        </w:rPr>
        <w:tab/>
      </w:r>
      <w:r>
        <w:rPr>
          <w:b/>
          <w:i/>
          <w:color w:val="0070C0"/>
          <w:lang w:val="fr-CA"/>
        </w:rPr>
        <w:tab/>
      </w:r>
      <w:r w:rsidR="0045736A">
        <w:rPr>
          <w:b/>
          <w:i/>
          <w:color w:val="0070C0"/>
          <w:lang w:val="fr-CA"/>
        </w:rPr>
        <w:t>Figure 1</w:t>
      </w:r>
      <w:r w:rsidRPr="007F28BD">
        <w:rPr>
          <w:b/>
          <w:i/>
          <w:color w:val="0070C0"/>
          <w:lang w:val="fr-CA"/>
        </w:rPr>
        <w:t>: Str</w:t>
      </w:r>
      <w:r>
        <w:rPr>
          <w:b/>
          <w:i/>
          <w:color w:val="0070C0"/>
          <w:lang w:val="fr-CA"/>
        </w:rPr>
        <w:t xml:space="preserve">ucture organisationnelle </w:t>
      </w:r>
    </w:p>
    <w:p w14:paraId="76DBC80D" w14:textId="00C63E54" w:rsidR="003D4708" w:rsidRPr="009E1DDD" w:rsidRDefault="00727CB5" w:rsidP="003D4708">
      <w:pPr>
        <w:rPr>
          <w:lang w:val="fr-CA"/>
        </w:rPr>
      </w:pPr>
      <w:r w:rsidRPr="009E1DDD">
        <w:rPr>
          <w:noProof/>
          <w:lang w:val="fr-FR" w:eastAsia="fr-FR"/>
        </w:rPr>
        <mc:AlternateContent>
          <mc:Choice Requires="wps">
            <w:drawing>
              <wp:anchor distT="0" distB="0" distL="114300" distR="114300" simplePos="0" relativeHeight="251660800" behindDoc="0" locked="0" layoutInCell="1" allowOverlap="1" wp14:anchorId="321256DC" wp14:editId="049EDF2E">
                <wp:simplePos x="0" y="0"/>
                <wp:positionH relativeFrom="column">
                  <wp:posOffset>2125980</wp:posOffset>
                </wp:positionH>
                <wp:positionV relativeFrom="paragraph">
                  <wp:posOffset>815340</wp:posOffset>
                </wp:positionV>
                <wp:extent cx="1555750" cy="628650"/>
                <wp:effectExtent l="0" t="0" r="25400" b="19050"/>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78172" w14:textId="77777777" w:rsidR="00B44A43" w:rsidRDefault="00B44A43" w:rsidP="00727CB5">
                            <w:pPr>
                              <w:shd w:val="clear" w:color="auto" w:fill="D9D9D9" w:themeFill="background1" w:themeFillShade="D9"/>
                              <w:jc w:val="center"/>
                              <w:rPr>
                                <w:b/>
                                <w:sz w:val="18"/>
                                <w:szCs w:val="18"/>
                                <w:lang w:val="fr-CA"/>
                              </w:rPr>
                            </w:pPr>
                          </w:p>
                          <w:p w14:paraId="01204C34" w14:textId="3390638A" w:rsidR="00B44A43" w:rsidRPr="00FF4029" w:rsidRDefault="00B44A43" w:rsidP="00727CB5">
                            <w:pPr>
                              <w:shd w:val="clear" w:color="auto" w:fill="D9D9D9" w:themeFill="background1" w:themeFillShade="D9"/>
                              <w:jc w:val="center"/>
                              <w:rPr>
                                <w:b/>
                                <w:sz w:val="18"/>
                                <w:szCs w:val="18"/>
                                <w:lang w:val="fr-CA"/>
                              </w:rPr>
                            </w:pPr>
                            <w:r>
                              <w:rPr>
                                <w:b/>
                                <w:sz w:val="18"/>
                                <w:szCs w:val="18"/>
                                <w:lang w:val="fr-CA"/>
                              </w:rPr>
                              <w:t>Représentant résident du PNUD</w:t>
                            </w:r>
                          </w:p>
                          <w:p w14:paraId="4F18151F" w14:textId="77777777" w:rsidR="00B44A43" w:rsidRPr="003F0B87" w:rsidRDefault="00B44A43" w:rsidP="00727CB5">
                            <w:pPr>
                              <w:shd w:val="clear" w:color="auto" w:fill="D9D9D9" w:themeFill="background1" w:themeFillShade="D9"/>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256DC" id="Text Box 91" o:spid="_x0000_s1027" type="#_x0000_t202" style="position:absolute;left:0;text-align:left;margin-left:167.4pt;margin-top:64.2pt;width:122.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">
                <v:textbox>
                  <w:txbxContent>
                    <w:p w14:paraId="45478172" w14:textId="77777777" w:rsidR="00B44A43" w:rsidRDefault="00B44A43" w:rsidP="00727CB5">
                      <w:pPr>
                        <w:shd w:val="clear" w:color="auto" w:fill="D9D9D9" w:themeFill="background1" w:themeFillShade="D9"/>
                        <w:jc w:val="center"/>
                        <w:rPr>
                          <w:b/>
                          <w:sz w:val="18"/>
                          <w:szCs w:val="18"/>
                          <w:lang w:val="fr-CA"/>
                        </w:rPr>
                      </w:pPr>
                    </w:p>
                    <w:p w14:paraId="01204C34" w14:textId="3390638A" w:rsidR="00B44A43" w:rsidRPr="00FF4029" w:rsidRDefault="00B44A43" w:rsidP="00727CB5">
                      <w:pPr>
                        <w:shd w:val="clear" w:color="auto" w:fill="D9D9D9" w:themeFill="background1" w:themeFillShade="D9"/>
                        <w:jc w:val="center"/>
                        <w:rPr>
                          <w:b/>
                          <w:sz w:val="18"/>
                          <w:szCs w:val="18"/>
                          <w:lang w:val="fr-CA"/>
                        </w:rPr>
                      </w:pPr>
                      <w:r>
                        <w:rPr>
                          <w:b/>
                          <w:sz w:val="18"/>
                          <w:szCs w:val="18"/>
                          <w:lang w:val="fr-CA"/>
                        </w:rPr>
                        <w:t>Représentant résident du PNUD</w:t>
                      </w:r>
                    </w:p>
                    <w:p w14:paraId="4F18151F" w14:textId="77777777" w:rsidR="00B44A43" w:rsidRPr="003F0B87" w:rsidRDefault="00B44A43" w:rsidP="00727CB5">
                      <w:pPr>
                        <w:shd w:val="clear" w:color="auto" w:fill="D9D9D9" w:themeFill="background1" w:themeFillShade="D9"/>
                        <w:jc w:val="center"/>
                        <w:rPr>
                          <w:b/>
                          <w:sz w:val="28"/>
                          <w:szCs w:val="28"/>
                        </w:rPr>
                      </w:pPr>
                    </w:p>
                  </w:txbxContent>
                </v:textbox>
              </v:shape>
            </w:pict>
          </mc:Fallback>
        </mc:AlternateContent>
      </w:r>
      <w:r w:rsidR="00FF4029" w:rsidRPr="009E1DDD">
        <w:rPr>
          <w:noProof/>
          <w:lang w:val="fr-FR" w:eastAsia="fr-FR"/>
        </w:rPr>
        <mc:AlternateContent>
          <mc:Choice Requires="wps">
            <w:drawing>
              <wp:anchor distT="0" distB="0" distL="114300" distR="114300" simplePos="0" relativeHeight="251648512" behindDoc="0" locked="0" layoutInCell="1" allowOverlap="1" wp14:anchorId="2D44FD87" wp14:editId="0029A408">
                <wp:simplePos x="0" y="0"/>
                <wp:positionH relativeFrom="column">
                  <wp:posOffset>640080</wp:posOffset>
                </wp:positionH>
                <wp:positionV relativeFrom="paragraph">
                  <wp:posOffset>821690</wp:posOffset>
                </wp:positionV>
                <wp:extent cx="1319530" cy="565785"/>
                <wp:effectExtent l="0" t="0" r="13970" b="24765"/>
                <wp:wrapNone/>
                <wp:docPr id="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5657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FB9C5" w14:textId="77777777" w:rsidR="00B44A43" w:rsidRDefault="00B44A43" w:rsidP="00727CB5">
                            <w:pPr>
                              <w:shd w:val="clear" w:color="auto" w:fill="D9D9D9" w:themeFill="background1" w:themeFillShade="D9"/>
                              <w:jc w:val="center"/>
                              <w:rPr>
                                <w:b/>
                                <w:sz w:val="18"/>
                                <w:szCs w:val="18"/>
                                <w:lang w:val="fr-CA"/>
                              </w:rPr>
                            </w:pPr>
                          </w:p>
                          <w:p w14:paraId="74A25CA4" w14:textId="65D12351" w:rsidR="00B44A43" w:rsidRPr="00FF4029" w:rsidRDefault="00B44A43" w:rsidP="00727CB5">
                            <w:pPr>
                              <w:shd w:val="clear" w:color="auto" w:fill="D9D9D9" w:themeFill="background1" w:themeFillShade="D9"/>
                              <w:jc w:val="center"/>
                              <w:rPr>
                                <w:b/>
                                <w:sz w:val="18"/>
                                <w:szCs w:val="18"/>
                                <w:lang w:val="fr-CA"/>
                              </w:rPr>
                            </w:pPr>
                            <w:r>
                              <w:rPr>
                                <w:b/>
                                <w:sz w:val="18"/>
                                <w:szCs w:val="18"/>
                                <w:lang w:val="fr-CA"/>
                              </w:rPr>
                              <w:t>Précision gouvernement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FD87" id="Text Box 90" o:spid="_x0000_s1028" type="#_x0000_t202" style="position:absolute;left:0;text-align:left;margin-left:50.4pt;margin-top:64.7pt;width:103.9pt;height:4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">
                <v:textbox>
                  <w:txbxContent>
                    <w:p w14:paraId="538FB9C5" w14:textId="77777777" w:rsidR="00B44A43" w:rsidRDefault="00B44A43" w:rsidP="00727CB5">
                      <w:pPr>
                        <w:shd w:val="clear" w:color="auto" w:fill="D9D9D9" w:themeFill="background1" w:themeFillShade="D9"/>
                        <w:jc w:val="center"/>
                        <w:rPr>
                          <w:b/>
                          <w:sz w:val="18"/>
                          <w:szCs w:val="18"/>
                          <w:lang w:val="fr-CA"/>
                        </w:rPr>
                      </w:pPr>
                    </w:p>
                    <w:p w14:paraId="74A25CA4" w14:textId="65D12351" w:rsidR="00B44A43" w:rsidRPr="00FF4029" w:rsidRDefault="00B44A43" w:rsidP="00727CB5">
                      <w:pPr>
                        <w:shd w:val="clear" w:color="auto" w:fill="D9D9D9" w:themeFill="background1" w:themeFillShade="D9"/>
                        <w:jc w:val="center"/>
                        <w:rPr>
                          <w:b/>
                          <w:sz w:val="18"/>
                          <w:szCs w:val="18"/>
                          <w:lang w:val="fr-CA"/>
                        </w:rPr>
                      </w:pPr>
                      <w:r>
                        <w:rPr>
                          <w:b/>
                          <w:sz w:val="18"/>
                          <w:szCs w:val="18"/>
                          <w:lang w:val="fr-CA"/>
                        </w:rPr>
                        <w:t>Précision gouvernement</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66944" behindDoc="0" locked="0" layoutInCell="1" allowOverlap="1" wp14:anchorId="35BB1D26" wp14:editId="0DBEC8F7">
                <wp:simplePos x="0" y="0"/>
                <wp:positionH relativeFrom="column">
                  <wp:posOffset>4802505</wp:posOffset>
                </wp:positionH>
                <wp:positionV relativeFrom="paragraph">
                  <wp:posOffset>2643505</wp:posOffset>
                </wp:positionV>
                <wp:extent cx="0" cy="200025"/>
                <wp:effectExtent l="9525" t="9525" r="9525" b="9525"/>
                <wp:wrapNone/>
                <wp:docPr id="1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3458B5" id="_x0000_t32" coordsize="21600,21600" o:spt="32" o:oned="t" path="m,l21600,21600e" filled="f">
                <v:path arrowok="t" fillok="f" o:connecttype="none"/>
                <o:lock v:ext="edit" shapetype="t"/>
              </v:shapetype>
              <v:shape id="AutoShape 109" o:spid="_x0000_s1026" type="#_x0000_t32" style="position:absolute;margin-left:378.15pt;margin-top:208.15pt;width:0;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"/>
            </w:pict>
          </mc:Fallback>
        </mc:AlternateContent>
      </w:r>
      <w:r w:rsidR="003D4708" w:rsidRPr="009E1DDD">
        <w:rPr>
          <w:noProof/>
          <w:lang w:val="fr-FR" w:eastAsia="fr-FR"/>
        </w:rPr>
        <mc:AlternateContent>
          <mc:Choice Requires="wps">
            <w:drawing>
              <wp:anchor distT="0" distB="0" distL="114300" distR="114300" simplePos="0" relativeHeight="251665920" behindDoc="0" locked="0" layoutInCell="1" allowOverlap="1" wp14:anchorId="24E01D44" wp14:editId="6B305490">
                <wp:simplePos x="0" y="0"/>
                <wp:positionH relativeFrom="column">
                  <wp:posOffset>2868930</wp:posOffset>
                </wp:positionH>
                <wp:positionV relativeFrom="paragraph">
                  <wp:posOffset>2519680</wp:posOffset>
                </wp:positionV>
                <wp:extent cx="0" cy="333375"/>
                <wp:effectExtent l="9525" t="9525" r="9525" b="9525"/>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3CA735" id="AutoShape 108" o:spid="_x0000_s1026" type="#_x0000_t32" style="position:absolute;margin-left:225.9pt;margin-top:198.4pt;width:0;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"/>
            </w:pict>
          </mc:Fallback>
        </mc:AlternateContent>
      </w:r>
      <w:r w:rsidR="003D4708" w:rsidRPr="009E1DDD">
        <w:rPr>
          <w:noProof/>
          <w:lang w:val="fr-FR" w:eastAsia="fr-FR"/>
        </w:rPr>
        <mc:AlternateContent>
          <mc:Choice Requires="wps">
            <w:drawing>
              <wp:anchor distT="0" distB="0" distL="114300" distR="114300" simplePos="0" relativeHeight="251656704" behindDoc="0" locked="0" layoutInCell="1" allowOverlap="1" wp14:anchorId="69D4F33E" wp14:editId="3829184A">
                <wp:simplePos x="0" y="0"/>
                <wp:positionH relativeFrom="column">
                  <wp:posOffset>2878455</wp:posOffset>
                </wp:positionH>
                <wp:positionV relativeFrom="paragraph">
                  <wp:posOffset>1452880</wp:posOffset>
                </wp:positionV>
                <wp:extent cx="0" cy="426085"/>
                <wp:effectExtent l="9525" t="9525" r="9525" b="12065"/>
                <wp:wrapNone/>
                <wp:docPr id="1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6ED240" id="AutoShape 99" o:spid="_x0000_s1026" type="#_x0000_t32" style="position:absolute;margin-left:226.65pt;margin-top:114.4pt;width:0;height:3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"/>
            </w:pict>
          </mc:Fallback>
        </mc:AlternateContent>
      </w:r>
      <w:r w:rsidR="003D4708" w:rsidRPr="009E1DDD">
        <w:rPr>
          <w:noProof/>
          <w:lang w:val="fr-FR" w:eastAsia="fr-FR"/>
        </w:rPr>
        <mc:AlternateContent>
          <mc:Choice Requires="wps">
            <w:drawing>
              <wp:anchor distT="0" distB="0" distL="114300" distR="114300" simplePos="0" relativeHeight="251661824" behindDoc="0" locked="0" layoutInCell="1" allowOverlap="1" wp14:anchorId="5E0DFBC9" wp14:editId="1B95B204">
                <wp:simplePos x="0" y="0"/>
                <wp:positionH relativeFrom="column">
                  <wp:posOffset>3707130</wp:posOffset>
                </wp:positionH>
                <wp:positionV relativeFrom="paragraph">
                  <wp:posOffset>2243455</wp:posOffset>
                </wp:positionV>
                <wp:extent cx="285750" cy="0"/>
                <wp:effectExtent l="9525" t="9525" r="9525" b="9525"/>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6DE3E4" id="AutoShape 101" o:spid="_x0000_s1026" type="#_x0000_t32" style="position:absolute;margin-left:291.9pt;margin-top:176.65pt;width:2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"/>
            </w:pict>
          </mc:Fallback>
        </mc:AlternateContent>
      </w:r>
      <w:r w:rsidR="003D4708" w:rsidRPr="009E1DDD">
        <w:rPr>
          <w:noProof/>
          <w:lang w:val="fr-FR" w:eastAsia="fr-FR"/>
        </w:rPr>
        <mc:AlternateContent>
          <mc:Choice Requires="wps">
            <w:drawing>
              <wp:anchor distT="0" distB="0" distL="114300" distR="114300" simplePos="0" relativeHeight="251664896" behindDoc="0" locked="0" layoutInCell="1" allowOverlap="1" wp14:anchorId="4A955816" wp14:editId="58DB02D7">
                <wp:simplePos x="0" y="0"/>
                <wp:positionH relativeFrom="column">
                  <wp:posOffset>1221105</wp:posOffset>
                </wp:positionH>
                <wp:positionV relativeFrom="paragraph">
                  <wp:posOffset>2653030</wp:posOffset>
                </wp:positionV>
                <wp:extent cx="0" cy="200025"/>
                <wp:effectExtent l="9525" t="9525" r="9525" b="9525"/>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6D6740" id="AutoShape 104" o:spid="_x0000_s1026" type="#_x0000_t32" style="position:absolute;margin-left:96.15pt;margin-top:208.9pt;width:0;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"/>
            </w:pict>
          </mc:Fallback>
        </mc:AlternateContent>
      </w:r>
      <w:r w:rsidR="003D4708" w:rsidRPr="009E1DDD">
        <w:rPr>
          <w:noProof/>
          <w:lang w:val="fr-FR" w:eastAsia="fr-FR"/>
        </w:rPr>
        <mc:AlternateContent>
          <mc:Choice Requires="wps">
            <w:drawing>
              <wp:anchor distT="0" distB="0" distL="114300" distR="114300" simplePos="0" relativeHeight="251663872" behindDoc="0" locked="0" layoutInCell="1" allowOverlap="1" wp14:anchorId="4E1E6D6C" wp14:editId="6508E591">
                <wp:simplePos x="0" y="0"/>
                <wp:positionH relativeFrom="column">
                  <wp:posOffset>1221105</wp:posOffset>
                </wp:positionH>
                <wp:positionV relativeFrom="paragraph">
                  <wp:posOffset>2643505</wp:posOffset>
                </wp:positionV>
                <wp:extent cx="3571875" cy="0"/>
                <wp:effectExtent l="9525" t="9525" r="9525" b="9525"/>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5ADB8B" id="AutoShape 103" o:spid="_x0000_s1026" type="#_x0000_t32" style="position:absolute;margin-left:96.15pt;margin-top:208.15pt;width:281.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"/>
            </w:pict>
          </mc:Fallback>
        </mc:AlternateContent>
      </w:r>
      <w:r w:rsidR="003D4708" w:rsidRPr="009E1DDD">
        <w:rPr>
          <w:noProof/>
          <w:lang w:val="fr-FR" w:eastAsia="fr-FR"/>
        </w:rPr>
        <mc:AlternateContent>
          <mc:Choice Requires="wps">
            <w:drawing>
              <wp:anchor distT="0" distB="0" distL="114300" distR="114300" simplePos="0" relativeHeight="251659776" behindDoc="0" locked="0" layoutInCell="1" allowOverlap="1" wp14:anchorId="63F25D33" wp14:editId="215BE85C">
                <wp:simplePos x="0" y="0"/>
                <wp:positionH relativeFrom="column">
                  <wp:posOffset>1954530</wp:posOffset>
                </wp:positionH>
                <wp:positionV relativeFrom="paragraph">
                  <wp:posOffset>1710055</wp:posOffset>
                </wp:positionV>
                <wp:extent cx="923925" cy="0"/>
                <wp:effectExtent l="9525" t="9525" r="9525" b="9525"/>
                <wp:wrapNone/>
                <wp:docPr id="1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7B80BB" id="AutoShape 100" o:spid="_x0000_s1026" type="#_x0000_t32" style="position:absolute;margin-left:153.9pt;margin-top:134.65pt;width:72.7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"/>
            </w:pict>
          </mc:Fallback>
        </mc:AlternateContent>
      </w:r>
      <w:r w:rsidR="003D4708" w:rsidRPr="009E1DDD">
        <w:rPr>
          <w:noProof/>
          <w:lang w:val="fr-FR" w:eastAsia="fr-FR"/>
        </w:rPr>
        <mc:AlternateContent>
          <mc:Choice Requires="wps">
            <w:drawing>
              <wp:anchor distT="0" distB="0" distL="114300" distR="114300" simplePos="0" relativeHeight="251654656" behindDoc="0" locked="0" layoutInCell="1" allowOverlap="1" wp14:anchorId="4C2E27EA" wp14:editId="5DEDCE7D">
                <wp:simplePos x="0" y="0"/>
                <wp:positionH relativeFrom="column">
                  <wp:posOffset>4002405</wp:posOffset>
                </wp:positionH>
                <wp:positionV relativeFrom="paragraph">
                  <wp:posOffset>2843530</wp:posOffset>
                </wp:positionV>
                <wp:extent cx="1524000" cy="628650"/>
                <wp:effectExtent l="9525" t="9525" r="9525" b="9525"/>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BDE37" w14:textId="77777777" w:rsidR="00B44A43" w:rsidRDefault="00B44A43" w:rsidP="00727CB5">
                            <w:pPr>
                              <w:shd w:val="clear" w:color="auto" w:fill="FFE599" w:themeFill="accent4" w:themeFillTint="66"/>
                              <w:spacing w:after="0"/>
                              <w:jc w:val="center"/>
                              <w:rPr>
                                <w:b/>
                                <w:sz w:val="23"/>
                                <w:szCs w:val="23"/>
                              </w:rPr>
                            </w:pPr>
                          </w:p>
                          <w:p w14:paraId="5EF8C769" w14:textId="77777777" w:rsidR="00B44A43" w:rsidRPr="00E52476" w:rsidRDefault="00B44A43" w:rsidP="00727CB5">
                            <w:pPr>
                              <w:shd w:val="clear" w:color="auto" w:fill="FFE599" w:themeFill="accent4" w:themeFillTint="66"/>
                              <w:spacing w:after="0"/>
                              <w:jc w:val="center"/>
                              <w:rPr>
                                <w:b/>
                                <w:sz w:val="18"/>
                                <w:szCs w:val="18"/>
                                <w:lang w:val="fr-CA"/>
                              </w:rPr>
                            </w:pPr>
                            <w:r w:rsidRPr="00E52476">
                              <w:rPr>
                                <w:b/>
                                <w:sz w:val="18"/>
                                <w:szCs w:val="18"/>
                                <w:lang w:val="fr-CA"/>
                              </w:rPr>
                              <w:t>Équipe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E27EA" id="Text Box 98" o:spid="_x0000_s1029" type="#_x0000_t202" style="position:absolute;left:0;text-align:left;margin-left:315.15pt;margin-top:223.9pt;width:120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">
                <v:textbox>
                  <w:txbxContent>
                    <w:p w14:paraId="652BDE37" w14:textId="77777777" w:rsidR="00B44A43" w:rsidRDefault="00B44A43" w:rsidP="00727CB5">
                      <w:pPr>
                        <w:shd w:val="clear" w:color="auto" w:fill="FFE599" w:themeFill="accent4" w:themeFillTint="66"/>
                        <w:spacing w:after="0"/>
                        <w:jc w:val="center"/>
                        <w:rPr>
                          <w:b/>
                          <w:sz w:val="23"/>
                          <w:szCs w:val="23"/>
                        </w:rPr>
                      </w:pPr>
                    </w:p>
                    <w:p w14:paraId="5EF8C769" w14:textId="77777777" w:rsidR="00B44A43" w:rsidRPr="00E52476" w:rsidRDefault="00B44A43" w:rsidP="00727CB5">
                      <w:pPr>
                        <w:shd w:val="clear" w:color="auto" w:fill="FFE599" w:themeFill="accent4" w:themeFillTint="66"/>
                        <w:spacing w:after="0"/>
                        <w:jc w:val="center"/>
                        <w:rPr>
                          <w:b/>
                          <w:sz w:val="18"/>
                          <w:szCs w:val="18"/>
                          <w:lang w:val="fr-CA"/>
                        </w:rPr>
                      </w:pPr>
                      <w:r w:rsidRPr="00E52476">
                        <w:rPr>
                          <w:b/>
                          <w:sz w:val="18"/>
                          <w:szCs w:val="18"/>
                          <w:lang w:val="fr-CA"/>
                        </w:rPr>
                        <w:t>Équipe C</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53632" behindDoc="0" locked="0" layoutInCell="1" allowOverlap="1" wp14:anchorId="15EE4546" wp14:editId="07176CAD">
                <wp:simplePos x="0" y="0"/>
                <wp:positionH relativeFrom="column">
                  <wp:posOffset>2287905</wp:posOffset>
                </wp:positionH>
                <wp:positionV relativeFrom="paragraph">
                  <wp:posOffset>2853055</wp:posOffset>
                </wp:positionV>
                <wp:extent cx="1524000" cy="628650"/>
                <wp:effectExtent l="9525" t="9525" r="9525" b="952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2892C2" w14:textId="77777777" w:rsidR="00B44A43" w:rsidRDefault="00B44A43" w:rsidP="00727CB5">
                            <w:pPr>
                              <w:shd w:val="clear" w:color="auto" w:fill="FFE599" w:themeFill="accent4" w:themeFillTint="66"/>
                              <w:spacing w:after="0"/>
                              <w:jc w:val="center"/>
                              <w:rPr>
                                <w:b/>
                                <w:sz w:val="23"/>
                                <w:szCs w:val="23"/>
                              </w:rPr>
                            </w:pPr>
                          </w:p>
                          <w:p w14:paraId="77931AA7" w14:textId="77777777" w:rsidR="00B44A43" w:rsidRPr="00E52476" w:rsidRDefault="00B44A43" w:rsidP="00727CB5">
                            <w:pPr>
                              <w:shd w:val="clear" w:color="auto" w:fill="FFE599" w:themeFill="accent4" w:themeFillTint="66"/>
                              <w:spacing w:after="0"/>
                              <w:jc w:val="center"/>
                              <w:rPr>
                                <w:b/>
                                <w:sz w:val="18"/>
                                <w:szCs w:val="18"/>
                                <w:lang w:val="fr-CA"/>
                              </w:rPr>
                            </w:pPr>
                            <w:r w:rsidRPr="00E52476">
                              <w:rPr>
                                <w:b/>
                                <w:sz w:val="18"/>
                                <w:szCs w:val="18"/>
                                <w:lang w:val="fr-CA"/>
                              </w:rPr>
                              <w:t>Équipe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4546" id="Text Box 97" o:spid="_x0000_s1030" type="#_x0000_t202" style="position:absolute;left:0;text-align:left;margin-left:180.15pt;margin-top:224.65pt;width:120pt;height: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">
                <v:textbox>
                  <w:txbxContent>
                    <w:p w14:paraId="682892C2" w14:textId="77777777" w:rsidR="00B44A43" w:rsidRDefault="00B44A43" w:rsidP="00727CB5">
                      <w:pPr>
                        <w:shd w:val="clear" w:color="auto" w:fill="FFE599" w:themeFill="accent4" w:themeFillTint="66"/>
                        <w:spacing w:after="0"/>
                        <w:jc w:val="center"/>
                        <w:rPr>
                          <w:b/>
                          <w:sz w:val="23"/>
                          <w:szCs w:val="23"/>
                        </w:rPr>
                      </w:pPr>
                    </w:p>
                    <w:p w14:paraId="77931AA7" w14:textId="77777777" w:rsidR="00B44A43" w:rsidRPr="00E52476" w:rsidRDefault="00B44A43" w:rsidP="00727CB5">
                      <w:pPr>
                        <w:shd w:val="clear" w:color="auto" w:fill="FFE599" w:themeFill="accent4" w:themeFillTint="66"/>
                        <w:spacing w:after="0"/>
                        <w:jc w:val="center"/>
                        <w:rPr>
                          <w:b/>
                          <w:sz w:val="18"/>
                          <w:szCs w:val="18"/>
                          <w:lang w:val="fr-CA"/>
                        </w:rPr>
                      </w:pPr>
                      <w:r w:rsidRPr="00E52476">
                        <w:rPr>
                          <w:b/>
                          <w:sz w:val="18"/>
                          <w:szCs w:val="18"/>
                          <w:lang w:val="fr-CA"/>
                        </w:rPr>
                        <w:t>Équipe B</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52608" behindDoc="0" locked="0" layoutInCell="1" allowOverlap="1" wp14:anchorId="7ED85D6D" wp14:editId="28B0E577">
                <wp:simplePos x="0" y="0"/>
                <wp:positionH relativeFrom="column">
                  <wp:posOffset>516255</wp:posOffset>
                </wp:positionH>
                <wp:positionV relativeFrom="paragraph">
                  <wp:posOffset>2853055</wp:posOffset>
                </wp:positionV>
                <wp:extent cx="1524000" cy="628650"/>
                <wp:effectExtent l="9525" t="9525" r="9525" b="952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E75C84" w14:textId="77777777" w:rsidR="00B44A43" w:rsidRDefault="00B44A43" w:rsidP="00727CB5">
                            <w:pPr>
                              <w:shd w:val="clear" w:color="auto" w:fill="FFE599" w:themeFill="accent4" w:themeFillTint="66"/>
                              <w:spacing w:after="0"/>
                              <w:jc w:val="center"/>
                              <w:rPr>
                                <w:b/>
                                <w:sz w:val="23"/>
                                <w:szCs w:val="23"/>
                              </w:rPr>
                            </w:pPr>
                          </w:p>
                          <w:p w14:paraId="0CD52566" w14:textId="77777777" w:rsidR="00B44A43" w:rsidRPr="00E52476" w:rsidRDefault="00B44A43" w:rsidP="00727CB5">
                            <w:pPr>
                              <w:shd w:val="clear" w:color="auto" w:fill="FFE599" w:themeFill="accent4" w:themeFillTint="66"/>
                              <w:spacing w:after="0"/>
                              <w:jc w:val="center"/>
                              <w:rPr>
                                <w:b/>
                                <w:sz w:val="18"/>
                                <w:szCs w:val="18"/>
                                <w:lang w:val="fr-CA"/>
                              </w:rPr>
                            </w:pPr>
                            <w:r w:rsidRPr="00E52476">
                              <w:rPr>
                                <w:b/>
                                <w:sz w:val="18"/>
                                <w:szCs w:val="18"/>
                                <w:lang w:val="fr-CA"/>
                              </w:rPr>
                              <w:t>Équipe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85D6D" id="Text Box 96" o:spid="_x0000_s1031" type="#_x0000_t202" style="position:absolute;left:0;text-align:left;margin-left:40.65pt;margin-top:224.65pt;width:120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">
                <v:textbox>
                  <w:txbxContent>
                    <w:p w14:paraId="7EE75C84" w14:textId="77777777" w:rsidR="00B44A43" w:rsidRDefault="00B44A43" w:rsidP="00727CB5">
                      <w:pPr>
                        <w:shd w:val="clear" w:color="auto" w:fill="FFE599" w:themeFill="accent4" w:themeFillTint="66"/>
                        <w:spacing w:after="0"/>
                        <w:jc w:val="center"/>
                        <w:rPr>
                          <w:b/>
                          <w:sz w:val="23"/>
                          <w:szCs w:val="23"/>
                        </w:rPr>
                      </w:pPr>
                    </w:p>
                    <w:p w14:paraId="0CD52566" w14:textId="77777777" w:rsidR="00B44A43" w:rsidRPr="00E52476" w:rsidRDefault="00B44A43" w:rsidP="00727CB5">
                      <w:pPr>
                        <w:shd w:val="clear" w:color="auto" w:fill="FFE599" w:themeFill="accent4" w:themeFillTint="66"/>
                        <w:spacing w:after="0"/>
                        <w:jc w:val="center"/>
                        <w:rPr>
                          <w:b/>
                          <w:sz w:val="18"/>
                          <w:szCs w:val="18"/>
                          <w:lang w:val="fr-CA"/>
                        </w:rPr>
                      </w:pPr>
                      <w:r w:rsidRPr="00E52476">
                        <w:rPr>
                          <w:b/>
                          <w:sz w:val="18"/>
                          <w:szCs w:val="18"/>
                          <w:lang w:val="fr-CA"/>
                        </w:rPr>
                        <w:t>Équipe A</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51584" behindDoc="0" locked="0" layoutInCell="1" allowOverlap="1" wp14:anchorId="053544A8" wp14:editId="255FDE0C">
                <wp:simplePos x="0" y="0"/>
                <wp:positionH relativeFrom="column">
                  <wp:posOffset>430530</wp:posOffset>
                </wp:positionH>
                <wp:positionV relativeFrom="paragraph">
                  <wp:posOffset>1605280</wp:posOffset>
                </wp:positionV>
                <wp:extent cx="1524000" cy="628650"/>
                <wp:effectExtent l="9525" t="9525" r="9525" b="9525"/>
                <wp:wrapNone/>
                <wp:docPr id="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7D1EA2" w14:textId="77777777" w:rsidR="00B44A43" w:rsidRDefault="00B44A43" w:rsidP="00727CB5">
                            <w:pPr>
                              <w:shd w:val="clear" w:color="auto" w:fill="E2EFD9" w:themeFill="accent6" w:themeFillTint="33"/>
                              <w:spacing w:after="0"/>
                              <w:jc w:val="center"/>
                              <w:rPr>
                                <w:b/>
                                <w:sz w:val="18"/>
                                <w:szCs w:val="18"/>
                                <w:lang w:val="fr-CA"/>
                              </w:rPr>
                            </w:pPr>
                          </w:p>
                          <w:p w14:paraId="56E19C37" w14:textId="2C0B6DB9" w:rsidR="00B44A43" w:rsidRPr="00E52476" w:rsidRDefault="00B44A43" w:rsidP="00727CB5">
                            <w:pPr>
                              <w:shd w:val="clear" w:color="auto" w:fill="E2EFD9" w:themeFill="accent6" w:themeFillTint="33"/>
                              <w:spacing w:after="0"/>
                              <w:jc w:val="center"/>
                              <w:rPr>
                                <w:b/>
                                <w:sz w:val="18"/>
                                <w:szCs w:val="18"/>
                                <w:lang w:val="fr-CA"/>
                              </w:rPr>
                            </w:pPr>
                            <w:r>
                              <w:rPr>
                                <w:b/>
                                <w:sz w:val="18"/>
                                <w:szCs w:val="18"/>
                                <w:lang w:val="fr-CA"/>
                              </w:rPr>
                              <w:t>PNUD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544A8" id="Text Box 95" o:spid="_x0000_s1032" type="#_x0000_t202" style="position:absolute;left:0;text-align:left;margin-left:33.9pt;margin-top:126.4pt;width:120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">
                <v:textbox>
                  <w:txbxContent>
                    <w:p w14:paraId="4D7D1EA2" w14:textId="77777777" w:rsidR="00B44A43" w:rsidRDefault="00B44A43" w:rsidP="00727CB5">
                      <w:pPr>
                        <w:shd w:val="clear" w:color="auto" w:fill="E2EFD9" w:themeFill="accent6" w:themeFillTint="33"/>
                        <w:spacing w:after="0"/>
                        <w:jc w:val="center"/>
                        <w:rPr>
                          <w:b/>
                          <w:sz w:val="18"/>
                          <w:szCs w:val="18"/>
                          <w:lang w:val="fr-CA"/>
                        </w:rPr>
                      </w:pPr>
                    </w:p>
                    <w:p w14:paraId="56E19C37" w14:textId="2C0B6DB9" w:rsidR="00B44A43" w:rsidRPr="00E52476" w:rsidRDefault="00B44A43" w:rsidP="00727CB5">
                      <w:pPr>
                        <w:shd w:val="clear" w:color="auto" w:fill="E2EFD9" w:themeFill="accent6" w:themeFillTint="33"/>
                        <w:spacing w:after="0"/>
                        <w:jc w:val="center"/>
                        <w:rPr>
                          <w:b/>
                          <w:sz w:val="18"/>
                          <w:szCs w:val="18"/>
                          <w:lang w:val="fr-CA"/>
                        </w:rPr>
                      </w:pPr>
                      <w:r>
                        <w:rPr>
                          <w:b/>
                          <w:sz w:val="18"/>
                          <w:szCs w:val="18"/>
                          <w:lang w:val="fr-CA"/>
                        </w:rPr>
                        <w:t>PNUD</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50560" behindDoc="0" locked="0" layoutInCell="1" allowOverlap="1" wp14:anchorId="3DFAE775" wp14:editId="69D647B3">
                <wp:simplePos x="0" y="0"/>
                <wp:positionH relativeFrom="column">
                  <wp:posOffset>4002405</wp:posOffset>
                </wp:positionH>
                <wp:positionV relativeFrom="paragraph">
                  <wp:posOffset>1891030</wp:posOffset>
                </wp:positionV>
                <wp:extent cx="1381125" cy="628650"/>
                <wp:effectExtent l="9525" t="9525" r="9525" b="9525"/>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CAD035" w14:textId="77777777" w:rsidR="00B44A43" w:rsidRDefault="00B44A43" w:rsidP="00727CB5">
                            <w:pPr>
                              <w:shd w:val="clear" w:color="auto" w:fill="FFF2CC" w:themeFill="accent4" w:themeFillTint="33"/>
                              <w:spacing w:after="0"/>
                              <w:jc w:val="center"/>
                              <w:rPr>
                                <w:b/>
                                <w:sz w:val="23"/>
                                <w:szCs w:val="23"/>
                              </w:rPr>
                            </w:pPr>
                          </w:p>
                          <w:p w14:paraId="79A24789" w14:textId="2393DC42" w:rsidR="00B44A43" w:rsidRPr="00E52476" w:rsidRDefault="00B44A43" w:rsidP="00727CB5">
                            <w:pPr>
                              <w:shd w:val="clear" w:color="auto" w:fill="FFF2CC" w:themeFill="accent4" w:themeFillTint="33"/>
                              <w:spacing w:after="0"/>
                              <w:jc w:val="center"/>
                              <w:rPr>
                                <w:b/>
                                <w:sz w:val="18"/>
                                <w:szCs w:val="18"/>
                                <w:lang w:val="fr-CA"/>
                              </w:rPr>
                            </w:pPr>
                            <w:r>
                              <w:rPr>
                                <w:b/>
                                <w:sz w:val="18"/>
                                <w:szCs w:val="18"/>
                                <w:lang w:val="fr-CA"/>
                              </w:rPr>
                              <w:t>Multipartenaires</w:t>
                            </w:r>
                            <w:r w:rsidRPr="00E52476">
                              <w:rPr>
                                <w:b/>
                                <w:sz w:val="18"/>
                                <w:szCs w:val="18"/>
                                <w:lang w:val="fr-C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AE775" id="Text Box 94" o:spid="_x0000_s1033" type="#_x0000_t202" style="position:absolute;left:0;text-align:left;margin-left:315.15pt;margin-top:148.9pt;width:108.75pt;height: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">
                <v:textbox>
                  <w:txbxContent>
                    <w:p w14:paraId="42CAD035" w14:textId="77777777" w:rsidR="00B44A43" w:rsidRDefault="00B44A43" w:rsidP="00727CB5">
                      <w:pPr>
                        <w:shd w:val="clear" w:color="auto" w:fill="FFF2CC" w:themeFill="accent4" w:themeFillTint="33"/>
                        <w:spacing w:after="0"/>
                        <w:jc w:val="center"/>
                        <w:rPr>
                          <w:b/>
                          <w:sz w:val="23"/>
                          <w:szCs w:val="23"/>
                        </w:rPr>
                      </w:pPr>
                    </w:p>
                    <w:p w14:paraId="79A24789" w14:textId="2393DC42" w:rsidR="00B44A43" w:rsidRPr="00E52476" w:rsidRDefault="00B44A43" w:rsidP="00727CB5">
                      <w:pPr>
                        <w:shd w:val="clear" w:color="auto" w:fill="FFF2CC" w:themeFill="accent4" w:themeFillTint="33"/>
                        <w:spacing w:after="0"/>
                        <w:jc w:val="center"/>
                        <w:rPr>
                          <w:b/>
                          <w:sz w:val="18"/>
                          <w:szCs w:val="18"/>
                          <w:lang w:val="fr-CA"/>
                        </w:rPr>
                      </w:pPr>
                      <w:r>
                        <w:rPr>
                          <w:b/>
                          <w:sz w:val="18"/>
                          <w:szCs w:val="18"/>
                          <w:lang w:val="fr-CA"/>
                        </w:rPr>
                        <w:t>Multipartenaires</w:t>
                      </w:r>
                      <w:r w:rsidRPr="00E52476">
                        <w:rPr>
                          <w:b/>
                          <w:sz w:val="18"/>
                          <w:szCs w:val="18"/>
                          <w:lang w:val="fr-CA"/>
                        </w:rPr>
                        <w:t xml:space="preserve"> </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49536" behindDoc="0" locked="0" layoutInCell="1" allowOverlap="1" wp14:anchorId="381190F1" wp14:editId="5C8999F5">
                <wp:simplePos x="0" y="0"/>
                <wp:positionH relativeFrom="column">
                  <wp:posOffset>2183130</wp:posOffset>
                </wp:positionH>
                <wp:positionV relativeFrom="paragraph">
                  <wp:posOffset>1891030</wp:posOffset>
                </wp:positionV>
                <wp:extent cx="1524000" cy="628650"/>
                <wp:effectExtent l="9525" t="9525" r="9525" b="9525"/>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CD555" w14:textId="77777777" w:rsidR="00B44A43" w:rsidRDefault="00B44A43" w:rsidP="00727CB5">
                            <w:pPr>
                              <w:shd w:val="clear" w:color="auto" w:fill="FFF2CC" w:themeFill="accent4" w:themeFillTint="33"/>
                              <w:spacing w:after="0"/>
                              <w:jc w:val="center"/>
                              <w:rPr>
                                <w:b/>
                                <w:sz w:val="23"/>
                                <w:szCs w:val="23"/>
                              </w:rPr>
                            </w:pPr>
                          </w:p>
                          <w:p w14:paraId="6580DE04" w14:textId="7B238E81" w:rsidR="00B44A43" w:rsidRPr="00E52476" w:rsidRDefault="00B44A43" w:rsidP="00727CB5">
                            <w:pPr>
                              <w:shd w:val="clear" w:color="auto" w:fill="FFF2CC" w:themeFill="accent4" w:themeFillTint="33"/>
                              <w:spacing w:after="0"/>
                              <w:jc w:val="center"/>
                              <w:rPr>
                                <w:b/>
                                <w:sz w:val="18"/>
                                <w:szCs w:val="18"/>
                                <w:lang w:val="fr-CA"/>
                              </w:rPr>
                            </w:pPr>
                            <w:r>
                              <w:rPr>
                                <w:b/>
                                <w:sz w:val="18"/>
                                <w:szCs w:val="18"/>
                                <w:lang w:val="fr-CA"/>
                              </w:rPr>
                              <w:t>Responsable portefeuille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90F1" id="Text Box 93" o:spid="_x0000_s1034" type="#_x0000_t202" style="position:absolute;left:0;text-align:left;margin-left:171.9pt;margin-top:148.9pt;width:120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">
                <v:textbox>
                  <w:txbxContent>
                    <w:p w14:paraId="34ACD555" w14:textId="77777777" w:rsidR="00B44A43" w:rsidRDefault="00B44A43" w:rsidP="00727CB5">
                      <w:pPr>
                        <w:shd w:val="clear" w:color="auto" w:fill="FFF2CC" w:themeFill="accent4" w:themeFillTint="33"/>
                        <w:spacing w:after="0"/>
                        <w:jc w:val="center"/>
                        <w:rPr>
                          <w:b/>
                          <w:sz w:val="23"/>
                          <w:szCs w:val="23"/>
                        </w:rPr>
                      </w:pPr>
                    </w:p>
                    <w:p w14:paraId="6580DE04" w14:textId="7B238E81" w:rsidR="00B44A43" w:rsidRPr="00E52476" w:rsidRDefault="00B44A43" w:rsidP="00727CB5">
                      <w:pPr>
                        <w:shd w:val="clear" w:color="auto" w:fill="FFF2CC" w:themeFill="accent4" w:themeFillTint="33"/>
                        <w:spacing w:after="0"/>
                        <w:jc w:val="center"/>
                        <w:rPr>
                          <w:b/>
                          <w:sz w:val="18"/>
                          <w:szCs w:val="18"/>
                          <w:lang w:val="fr-CA"/>
                        </w:rPr>
                      </w:pPr>
                      <w:r>
                        <w:rPr>
                          <w:b/>
                          <w:sz w:val="18"/>
                          <w:szCs w:val="18"/>
                          <w:lang w:val="fr-CA"/>
                        </w:rPr>
                        <w:t>Responsable portefeuille</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62848" behindDoc="0" locked="0" layoutInCell="1" allowOverlap="1" wp14:anchorId="1AABC976" wp14:editId="5051D77C">
                <wp:simplePos x="0" y="0"/>
                <wp:positionH relativeFrom="column">
                  <wp:posOffset>3678555</wp:posOffset>
                </wp:positionH>
                <wp:positionV relativeFrom="paragraph">
                  <wp:posOffset>814705</wp:posOffset>
                </wp:positionV>
                <wp:extent cx="1533525" cy="628650"/>
                <wp:effectExtent l="9525" t="9525" r="9525" b="9525"/>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8F3DF" w14:textId="77777777" w:rsidR="00B44A43" w:rsidRDefault="00B44A43" w:rsidP="00727CB5">
                            <w:pPr>
                              <w:shd w:val="clear" w:color="auto" w:fill="E2EFD9" w:themeFill="accent6" w:themeFillTint="33"/>
                              <w:jc w:val="center"/>
                              <w:rPr>
                                <w:b/>
                                <w:sz w:val="18"/>
                                <w:szCs w:val="18"/>
                                <w:lang w:val="fr-CA"/>
                              </w:rPr>
                            </w:pPr>
                          </w:p>
                          <w:p w14:paraId="487B443C" w14:textId="540D112E" w:rsidR="00B44A43" w:rsidRPr="00E52476" w:rsidRDefault="00B44A43" w:rsidP="00727CB5">
                            <w:pPr>
                              <w:shd w:val="clear" w:color="auto" w:fill="E2EFD9" w:themeFill="accent6" w:themeFillTint="33"/>
                              <w:jc w:val="center"/>
                              <w:rPr>
                                <w:b/>
                                <w:sz w:val="18"/>
                                <w:szCs w:val="18"/>
                                <w:lang w:val="fr-CA"/>
                              </w:rPr>
                            </w:pPr>
                            <w:r>
                              <w:rPr>
                                <w:b/>
                                <w:sz w:val="18"/>
                                <w:szCs w:val="18"/>
                                <w:lang w:val="fr-CA"/>
                              </w:rPr>
                              <w:t>PNUD</w:t>
                            </w:r>
                          </w:p>
                          <w:p w14:paraId="3BF596E0" w14:textId="77777777" w:rsidR="00B44A43" w:rsidRPr="003F0B87" w:rsidRDefault="00B44A43" w:rsidP="00727CB5">
                            <w:pPr>
                              <w:shd w:val="clear" w:color="auto" w:fill="E2EFD9" w:themeFill="accent6" w:themeFillTint="33"/>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BC976" id="Text Box 92" o:spid="_x0000_s1035" type="#_x0000_t202" style="position:absolute;left:0;text-align:left;margin-left:289.65pt;margin-top:64.15pt;width:120.7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">
                <v:textbox>
                  <w:txbxContent>
                    <w:p w14:paraId="1458F3DF" w14:textId="77777777" w:rsidR="00B44A43" w:rsidRDefault="00B44A43" w:rsidP="00727CB5">
                      <w:pPr>
                        <w:shd w:val="clear" w:color="auto" w:fill="E2EFD9" w:themeFill="accent6" w:themeFillTint="33"/>
                        <w:jc w:val="center"/>
                        <w:rPr>
                          <w:b/>
                          <w:sz w:val="18"/>
                          <w:szCs w:val="18"/>
                          <w:lang w:val="fr-CA"/>
                        </w:rPr>
                      </w:pPr>
                    </w:p>
                    <w:p w14:paraId="487B443C" w14:textId="540D112E" w:rsidR="00B44A43" w:rsidRPr="00E52476" w:rsidRDefault="00B44A43" w:rsidP="00727CB5">
                      <w:pPr>
                        <w:shd w:val="clear" w:color="auto" w:fill="E2EFD9" w:themeFill="accent6" w:themeFillTint="33"/>
                        <w:jc w:val="center"/>
                        <w:rPr>
                          <w:b/>
                          <w:sz w:val="18"/>
                          <w:szCs w:val="18"/>
                          <w:lang w:val="fr-CA"/>
                        </w:rPr>
                      </w:pPr>
                      <w:r>
                        <w:rPr>
                          <w:b/>
                          <w:sz w:val="18"/>
                          <w:szCs w:val="18"/>
                          <w:lang w:val="fr-CA"/>
                        </w:rPr>
                        <w:t>PNUD</w:t>
                      </w:r>
                    </w:p>
                    <w:p w14:paraId="3BF596E0" w14:textId="77777777" w:rsidR="00B44A43" w:rsidRPr="003F0B87" w:rsidRDefault="00B44A43" w:rsidP="00727CB5">
                      <w:pPr>
                        <w:shd w:val="clear" w:color="auto" w:fill="E2EFD9" w:themeFill="accent6" w:themeFillTint="33"/>
                        <w:jc w:val="center"/>
                        <w:rPr>
                          <w:b/>
                          <w:sz w:val="28"/>
                          <w:szCs w:val="28"/>
                        </w:rPr>
                      </w:pP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58752" behindDoc="0" locked="0" layoutInCell="1" allowOverlap="1" wp14:anchorId="48B3404D" wp14:editId="1B1E8F33">
                <wp:simplePos x="0" y="0"/>
                <wp:positionH relativeFrom="column">
                  <wp:posOffset>611505</wp:posOffset>
                </wp:positionH>
                <wp:positionV relativeFrom="paragraph">
                  <wp:posOffset>500380</wp:posOffset>
                </wp:positionV>
                <wp:extent cx="4600575" cy="314325"/>
                <wp:effectExtent l="9525" t="9525" r="9525" b="9525"/>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19BDCD" w14:textId="4E0A51D9" w:rsidR="00B44A43" w:rsidRPr="00FF4029" w:rsidRDefault="00B44A43" w:rsidP="00727CB5">
                            <w:pPr>
                              <w:shd w:val="clear" w:color="auto" w:fill="BDD6EE" w:themeFill="accent5" w:themeFillTint="66"/>
                              <w:jc w:val="center"/>
                              <w:rPr>
                                <w:b/>
                                <w:sz w:val="18"/>
                                <w:szCs w:val="18"/>
                                <w:lang w:val="fr-CA"/>
                              </w:rPr>
                            </w:pPr>
                            <w:r w:rsidRPr="00FF4029">
                              <w:rPr>
                                <w:b/>
                                <w:sz w:val="18"/>
                                <w:szCs w:val="18"/>
                                <w:lang w:val="fr-CA"/>
                              </w:rPr>
                              <w:t xml:space="preserve">Comité de pilotage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404D" id="Text Box 89" o:spid="_x0000_s1036" type="#_x0000_t202" style="position:absolute;left:0;text-align:left;margin-left:48.15pt;margin-top:39.4pt;width:362.2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">
                <v:textbox>
                  <w:txbxContent>
                    <w:p w14:paraId="1619BDCD" w14:textId="4E0A51D9" w:rsidR="00B44A43" w:rsidRPr="00FF4029" w:rsidRDefault="00B44A43" w:rsidP="00727CB5">
                      <w:pPr>
                        <w:shd w:val="clear" w:color="auto" w:fill="BDD6EE" w:themeFill="accent5" w:themeFillTint="66"/>
                        <w:jc w:val="center"/>
                        <w:rPr>
                          <w:b/>
                          <w:sz w:val="18"/>
                          <w:szCs w:val="18"/>
                          <w:lang w:val="fr-CA"/>
                        </w:rPr>
                      </w:pPr>
                      <w:r w:rsidRPr="00FF4029">
                        <w:rPr>
                          <w:b/>
                          <w:sz w:val="18"/>
                          <w:szCs w:val="18"/>
                          <w:lang w:val="fr-CA"/>
                        </w:rPr>
                        <w:t xml:space="preserve">Comité de pilotage </w:t>
                      </w:r>
                    </w:p>
                  </w:txbxContent>
                </v:textbox>
              </v:shape>
            </w:pict>
          </mc:Fallback>
        </mc:AlternateContent>
      </w:r>
      <w:r w:rsidR="003D4708" w:rsidRPr="009E1DDD">
        <w:rPr>
          <w:noProof/>
          <w:lang w:val="fr-FR" w:eastAsia="fr-FR"/>
        </w:rPr>
        <mc:AlternateContent>
          <mc:Choice Requires="wps">
            <w:drawing>
              <wp:anchor distT="0" distB="0" distL="114300" distR="114300" simplePos="0" relativeHeight="251657728" behindDoc="0" locked="0" layoutInCell="1" allowOverlap="1" wp14:anchorId="3C0D9BDD" wp14:editId="7E6845D4">
                <wp:simplePos x="0" y="0"/>
                <wp:positionH relativeFrom="column">
                  <wp:posOffset>621030</wp:posOffset>
                </wp:positionH>
                <wp:positionV relativeFrom="paragraph">
                  <wp:posOffset>81280</wp:posOffset>
                </wp:positionV>
                <wp:extent cx="4600575" cy="314325"/>
                <wp:effectExtent l="9525" t="9525" r="9525" b="9525"/>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80CE2" w14:textId="458A3A53" w:rsidR="00B44A43" w:rsidRPr="00E05049" w:rsidRDefault="00B44A43" w:rsidP="00727CB5">
                            <w:pPr>
                              <w:shd w:val="clear" w:color="auto" w:fill="002060"/>
                              <w:jc w:val="center"/>
                              <w:rPr>
                                <w:b/>
                                <w:sz w:val="28"/>
                                <w:szCs w:val="28"/>
                                <w:lang w:val="fr-CA"/>
                              </w:rPr>
                            </w:pPr>
                            <w:r>
                              <w:rPr>
                                <w:b/>
                                <w:sz w:val="28"/>
                                <w:szCs w:val="28"/>
                                <w:lang w:val="fr-CA"/>
                              </w:rPr>
                              <w:t>Unité de gestion du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D9BDD" id="Text Box 88" o:spid="_x0000_s1037" type="#_x0000_t202" style="position:absolute;left:0;text-align:left;margin-left:48.9pt;margin-top:6.4pt;width:362.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">
                <v:stroke dashstyle="dash"/>
                <v:textbox>
                  <w:txbxContent>
                    <w:p w14:paraId="48780CE2" w14:textId="458A3A53" w:rsidR="00B44A43" w:rsidRPr="00E05049" w:rsidRDefault="00B44A43" w:rsidP="00727CB5">
                      <w:pPr>
                        <w:shd w:val="clear" w:color="auto" w:fill="002060"/>
                        <w:jc w:val="center"/>
                        <w:rPr>
                          <w:b/>
                          <w:sz w:val="28"/>
                          <w:szCs w:val="28"/>
                          <w:lang w:val="fr-CA"/>
                        </w:rPr>
                      </w:pPr>
                      <w:r>
                        <w:rPr>
                          <w:b/>
                          <w:sz w:val="28"/>
                          <w:szCs w:val="28"/>
                          <w:lang w:val="fr-CA"/>
                        </w:rPr>
                        <w:t>Unité de gestion du Programme</w:t>
                      </w:r>
                    </w:p>
                  </w:txbxContent>
                </v:textbox>
              </v:shape>
            </w:pict>
          </mc:Fallback>
        </mc:AlternateContent>
      </w:r>
    </w:p>
    <w:p w14:paraId="50BA5982" w14:textId="77777777" w:rsidR="003D4566" w:rsidRDefault="003D4566" w:rsidP="003D4708">
      <w:pPr>
        <w:rPr>
          <w:lang w:val="fr-CA"/>
        </w:rPr>
        <w:sectPr w:rsidR="003D4566" w:rsidSect="000266CF">
          <w:pgSz w:w="11906" w:h="16838" w:code="9"/>
          <w:pgMar w:top="864" w:right="1152" w:bottom="864" w:left="1152" w:header="720" w:footer="432" w:gutter="0"/>
          <w:cols w:space="708"/>
          <w:titlePg/>
          <w:docGrid w:linePitch="360"/>
        </w:sectPr>
      </w:pPr>
    </w:p>
    <w:p w14:paraId="68968485" w14:textId="57CF5B78" w:rsidR="003D4708" w:rsidRPr="009E1DDD" w:rsidRDefault="003D4566" w:rsidP="003D4708">
      <w:pPr>
        <w:rPr>
          <w:lang w:val="fr-CA"/>
        </w:rPr>
        <w:sectPr w:rsidR="003D4708" w:rsidRPr="009E1DDD" w:rsidSect="000266CF">
          <w:pgSz w:w="11906" w:h="16838" w:code="9"/>
          <w:pgMar w:top="864" w:right="1152" w:bottom="864" w:left="1152" w:header="720" w:footer="432" w:gutter="0"/>
          <w:cols w:space="708"/>
          <w:titlePg/>
          <w:docGrid w:linePitch="360"/>
        </w:sectPr>
      </w:pPr>
      <w:r w:rsidRPr="003D4566">
        <w:rPr>
          <w:noProof/>
          <w:lang w:val="fr-FR" w:eastAsia="fr-FR"/>
        </w:rPr>
        <w:drawing>
          <wp:inline distT="0" distB="0" distL="0" distR="0" wp14:anchorId="6F3B4315" wp14:editId="31887B91">
            <wp:extent cx="6097270" cy="4597097"/>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7270" cy="4597097"/>
                    </a:xfrm>
                    <a:prstGeom prst="rect">
                      <a:avLst/>
                    </a:prstGeom>
                    <a:noFill/>
                    <a:ln>
                      <a:noFill/>
                    </a:ln>
                  </pic:spPr>
                </pic:pic>
              </a:graphicData>
            </a:graphic>
          </wp:inline>
        </w:drawing>
      </w:r>
    </w:p>
    <w:p w14:paraId="7166CE6F" w14:textId="77151759" w:rsidR="003D4708" w:rsidRPr="00BE4B41" w:rsidRDefault="00BE4B41" w:rsidP="00BE4B41">
      <w:pPr>
        <w:pStyle w:val="Titre1"/>
        <w:spacing w:before="120" w:after="120"/>
        <w:ind w:left="908" w:hanging="454"/>
        <w:rPr>
          <w:rFonts w:ascii="Arial" w:hAnsi="Arial" w:cs="Arial"/>
          <w:szCs w:val="28"/>
          <w:lang w:val="fr-CA"/>
        </w:rPr>
      </w:pPr>
      <w:bookmarkStart w:id="31" w:name="_Toc4364333"/>
      <w:r w:rsidRPr="00BE4B41">
        <w:rPr>
          <w:rFonts w:ascii="Arial" w:hAnsi="Arial" w:cs="Arial"/>
          <w:szCs w:val="28"/>
          <w:lang w:val="fr-CA"/>
        </w:rPr>
        <w:t>CADRE JURIDIQUE</w:t>
      </w:r>
      <w:bookmarkEnd w:id="31"/>
    </w:p>
    <w:p w14:paraId="100A7CA7" w14:textId="77777777" w:rsidR="003D4708" w:rsidRPr="009E1DDD" w:rsidRDefault="003D4708" w:rsidP="003D4708">
      <w:pPr>
        <w:tabs>
          <w:tab w:val="left" w:pos="10080"/>
        </w:tabs>
        <w:ind w:right="242"/>
        <w:rPr>
          <w:lang w:val="fr-CA"/>
        </w:rPr>
      </w:pPr>
      <w:r w:rsidRPr="009E1DDD">
        <w:rPr>
          <w:rFonts w:cs="Arial"/>
          <w:i/>
          <w:sz w:val="20"/>
          <w:szCs w:val="20"/>
          <w:lang w:val="fr-CA"/>
        </w:rPr>
        <w:t xml:space="preserve">[N.B. : Veuillez choisir </w:t>
      </w:r>
      <w:r w:rsidRPr="009E1DDD">
        <w:rPr>
          <w:rFonts w:cs="Arial"/>
          <w:b/>
          <w:i/>
          <w:sz w:val="20"/>
          <w:szCs w:val="20"/>
          <w:u w:val="single"/>
          <w:lang w:val="fr-CA"/>
        </w:rPr>
        <w:t>une seule</w:t>
      </w:r>
      <w:r w:rsidRPr="009E1DDD">
        <w:rPr>
          <w:rFonts w:cs="Arial"/>
          <w:i/>
          <w:sz w:val="20"/>
          <w:szCs w:val="20"/>
          <w:lang w:val="fr-CA"/>
        </w:rPr>
        <w:t xml:space="preserve"> des </w:t>
      </w:r>
      <w:r>
        <w:rPr>
          <w:rFonts w:cs="Arial"/>
          <w:i/>
          <w:sz w:val="20"/>
          <w:szCs w:val="20"/>
          <w:lang w:val="fr-CA"/>
        </w:rPr>
        <w:t xml:space="preserve">trois </w:t>
      </w:r>
      <w:r w:rsidRPr="009E1DDD">
        <w:rPr>
          <w:rFonts w:cs="Arial"/>
          <w:i/>
          <w:sz w:val="20"/>
          <w:szCs w:val="20"/>
          <w:lang w:val="fr-CA"/>
        </w:rPr>
        <w:t xml:space="preserve">options ci-dessous, selon qu’il convient, et </w:t>
      </w:r>
      <w:r>
        <w:rPr>
          <w:rFonts w:cs="Arial"/>
          <w:i/>
          <w:sz w:val="20"/>
          <w:szCs w:val="20"/>
          <w:lang w:val="fr-CA"/>
        </w:rPr>
        <w:t>supprimer</w:t>
      </w:r>
      <w:r w:rsidRPr="009E1DDD">
        <w:rPr>
          <w:rFonts w:cs="Arial"/>
          <w:i/>
          <w:sz w:val="20"/>
          <w:szCs w:val="20"/>
          <w:lang w:val="fr-CA"/>
        </w:rPr>
        <w:t xml:space="preserve"> les autres options </w:t>
      </w:r>
      <w:r>
        <w:rPr>
          <w:rFonts w:cs="Arial"/>
          <w:i/>
          <w:sz w:val="20"/>
          <w:szCs w:val="20"/>
          <w:lang w:val="fr-CA"/>
        </w:rPr>
        <w:t>du Document</w:t>
      </w:r>
      <w:r w:rsidRPr="009E1DDD">
        <w:rPr>
          <w:rFonts w:cs="Arial"/>
          <w:i/>
          <w:sz w:val="20"/>
          <w:szCs w:val="20"/>
          <w:lang w:val="fr-CA"/>
        </w:rPr>
        <w:t xml:space="preserve"> de projet.] </w:t>
      </w:r>
    </w:p>
    <w:p w14:paraId="7D5CBDC0" w14:textId="77777777" w:rsidR="003D4708" w:rsidRPr="009E1DDD" w:rsidRDefault="003D4708" w:rsidP="003D4708">
      <w:pPr>
        <w:rPr>
          <w:lang w:val="fr-CA"/>
        </w:rPr>
      </w:pPr>
    </w:p>
    <w:p w14:paraId="69E85998" w14:textId="77777777" w:rsidR="003D4708" w:rsidRPr="009E1DDD" w:rsidRDefault="003D4708" w:rsidP="003D4708">
      <w:pPr>
        <w:outlineLvl w:val="0"/>
        <w:rPr>
          <w:rFonts w:cs="Arial"/>
          <w:b/>
          <w:sz w:val="20"/>
          <w:szCs w:val="20"/>
          <w:lang w:val="fr-CA"/>
        </w:rPr>
      </w:pPr>
      <w:bookmarkStart w:id="32" w:name="_Toc4364334"/>
      <w:r w:rsidRPr="009E1DDD">
        <w:rPr>
          <w:rFonts w:cs="Arial"/>
          <w:b/>
          <w:sz w:val="20"/>
          <w:szCs w:val="20"/>
          <w:lang w:val="fr-CA"/>
        </w:rPr>
        <w:t>Option a. Lorsque le gouvernement du pays a signé l’</w:t>
      </w:r>
      <w:hyperlink r:id="rId20" w:tooltip="outbind://44/reference_centre/chapter5/sbaa.pdf" w:history="1">
        <w:r w:rsidRPr="009E1DDD">
          <w:rPr>
            <w:rStyle w:val="Lienhypertexte"/>
            <w:rFonts w:cs="Arial"/>
            <w:b/>
            <w:spacing w:val="-3"/>
            <w:sz w:val="20"/>
            <w:szCs w:val="20"/>
            <w:lang w:val="fr-CA"/>
          </w:rPr>
          <w:t>Accord de base type en matière d’assistance (SBAA)</w:t>
        </w:r>
        <w:bookmarkEnd w:id="32"/>
      </w:hyperlink>
      <w:r w:rsidRPr="009E1DDD">
        <w:rPr>
          <w:rFonts w:cs="Arial"/>
          <w:b/>
          <w:sz w:val="20"/>
          <w:szCs w:val="20"/>
          <w:lang w:val="fr-CA"/>
        </w:rPr>
        <w:t xml:space="preserve"> </w:t>
      </w:r>
    </w:p>
    <w:p w14:paraId="11C21D53" w14:textId="77777777" w:rsidR="003D4708" w:rsidRPr="009E1DDD" w:rsidRDefault="003D4708" w:rsidP="003D4708">
      <w:pPr>
        <w:rPr>
          <w:rFonts w:cs="Arial"/>
          <w:sz w:val="20"/>
          <w:szCs w:val="20"/>
          <w:lang w:val="fr-CA"/>
        </w:rPr>
      </w:pPr>
      <w:r w:rsidRPr="009E1DDD">
        <w:rPr>
          <w:rFonts w:cs="Arial"/>
          <w:sz w:val="20"/>
          <w:szCs w:val="20"/>
          <w:lang w:val="fr-CA"/>
        </w:rPr>
        <w:t xml:space="preserve">Le présent </w:t>
      </w:r>
      <w:r>
        <w:rPr>
          <w:rFonts w:cs="Arial"/>
          <w:sz w:val="20"/>
          <w:szCs w:val="20"/>
          <w:lang w:val="fr-CA"/>
        </w:rPr>
        <w:t>Document</w:t>
      </w:r>
      <w:r w:rsidRPr="009E1DDD">
        <w:rPr>
          <w:rFonts w:cs="Arial"/>
          <w:sz w:val="20"/>
          <w:szCs w:val="20"/>
          <w:lang w:val="fr-CA"/>
        </w:rPr>
        <w:t xml:space="preserve"> de projet est l’instrument défini à l’article 1 de l’Accord de base type en matière d’assistance (« SBAA ») entre le gouvernement de [pays] et le PNUD, signé le [date]. Toutes les références faites dans le SBAA à « l’</w:t>
      </w:r>
      <w:r>
        <w:rPr>
          <w:rFonts w:cs="Arial"/>
          <w:sz w:val="20"/>
          <w:szCs w:val="20"/>
          <w:lang w:val="fr-CA"/>
        </w:rPr>
        <w:t>O</w:t>
      </w:r>
      <w:r w:rsidRPr="009E1DDD">
        <w:rPr>
          <w:rFonts w:cs="Arial"/>
          <w:sz w:val="20"/>
          <w:szCs w:val="20"/>
          <w:lang w:val="fr-CA"/>
        </w:rPr>
        <w:t>rganisation chargée de l’exécution » sont réputées faire référence au « </w:t>
      </w:r>
      <w:r>
        <w:rPr>
          <w:rFonts w:cs="Arial"/>
          <w:sz w:val="20"/>
          <w:szCs w:val="20"/>
          <w:lang w:val="fr-CA"/>
        </w:rPr>
        <w:t>Partenaire</w:t>
      </w:r>
      <w:r w:rsidRPr="009E1DDD">
        <w:rPr>
          <w:rFonts w:cs="Arial"/>
          <w:sz w:val="20"/>
          <w:szCs w:val="20"/>
          <w:lang w:val="fr-CA"/>
        </w:rPr>
        <w:t xml:space="preserve"> de réalisation ».</w:t>
      </w:r>
    </w:p>
    <w:p w14:paraId="5EEBAB5A" w14:textId="77777777" w:rsidR="003D4708" w:rsidRPr="009E1DDD" w:rsidRDefault="003D4708" w:rsidP="003D4708">
      <w:pPr>
        <w:rPr>
          <w:rFonts w:cs="Arial"/>
          <w:sz w:val="20"/>
          <w:szCs w:val="20"/>
          <w:lang w:val="fr-CA"/>
        </w:rPr>
      </w:pPr>
    </w:p>
    <w:p w14:paraId="1219905D" w14:textId="77777777" w:rsidR="003D4708" w:rsidRPr="009E1DDD" w:rsidRDefault="003D4708" w:rsidP="003D4708">
      <w:pPr>
        <w:rPr>
          <w:rFonts w:cs="Arial"/>
          <w:sz w:val="20"/>
          <w:szCs w:val="20"/>
          <w:lang w:val="fr-CA"/>
        </w:rPr>
      </w:pPr>
      <w:r w:rsidRPr="009E1DDD">
        <w:rPr>
          <w:rFonts w:cs="Arial"/>
          <w:sz w:val="20"/>
          <w:szCs w:val="20"/>
          <w:lang w:val="fr-CA"/>
        </w:rPr>
        <w:t xml:space="preserve">Le présent projet </w:t>
      </w:r>
      <w:r w:rsidRPr="009E1DDD">
        <w:rPr>
          <w:rFonts w:cs="Arial"/>
          <w:iCs/>
          <w:sz w:val="20"/>
          <w:szCs w:val="20"/>
          <w:lang w:val="fr-CA" w:bidi="fr-FR"/>
        </w:rPr>
        <w:t xml:space="preserve">sera </w:t>
      </w:r>
      <w:r>
        <w:rPr>
          <w:rFonts w:cs="Arial"/>
          <w:iCs/>
          <w:sz w:val="20"/>
          <w:szCs w:val="20"/>
          <w:lang w:val="fr-CA" w:bidi="fr-FR"/>
        </w:rPr>
        <w:t>réalisé</w:t>
      </w:r>
      <w:r w:rsidRPr="009E1DDD">
        <w:rPr>
          <w:rFonts w:cs="Arial"/>
          <w:iCs/>
          <w:sz w:val="20"/>
          <w:szCs w:val="20"/>
          <w:lang w:val="fr-CA" w:bidi="fr-FR"/>
        </w:rPr>
        <w:t xml:space="preserve"> par [nom de l’organisme] (« </w:t>
      </w:r>
      <w:r>
        <w:rPr>
          <w:rFonts w:cs="Arial"/>
          <w:iCs/>
          <w:sz w:val="20"/>
          <w:szCs w:val="20"/>
          <w:lang w:val="fr-CA" w:bidi="fr-FR"/>
        </w:rPr>
        <w:t>Partenaire</w:t>
      </w:r>
      <w:r w:rsidRPr="009E1DDD">
        <w:rPr>
          <w:rFonts w:cs="Arial"/>
          <w:iCs/>
          <w:sz w:val="20"/>
          <w:szCs w:val="20"/>
          <w:lang w:val="fr-CA" w:bidi="fr-FR"/>
        </w:rPr>
        <w:t xml:space="preserv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w:t>
      </w:r>
      <w:r>
        <w:rPr>
          <w:rFonts w:cs="Arial"/>
          <w:iCs/>
          <w:sz w:val="20"/>
          <w:szCs w:val="20"/>
          <w:lang w:val="fr-CA" w:bidi="fr-FR"/>
        </w:rPr>
        <w:t>Partenaire</w:t>
      </w:r>
      <w:r w:rsidRPr="009E1DDD">
        <w:rPr>
          <w:rFonts w:cs="Arial"/>
          <w:iCs/>
          <w:sz w:val="20"/>
          <w:szCs w:val="20"/>
          <w:lang w:val="fr-CA" w:bidi="fr-FR"/>
        </w:rPr>
        <w:t xml:space="preserve"> de réalisation ne prévoit pas les mesures nécessaires pour garantir le meilleur rapport qualité/prix, l’équité, l’intégrité, la transparence et une concurrence internationale effective, c’est la gouvernance financière du PNUD qui s’applique</w:t>
      </w:r>
      <w:r w:rsidRPr="009E1DDD">
        <w:rPr>
          <w:rFonts w:cs="Arial"/>
          <w:sz w:val="20"/>
          <w:szCs w:val="20"/>
          <w:lang w:val="fr-CA"/>
        </w:rPr>
        <w:t>.</w:t>
      </w:r>
    </w:p>
    <w:p w14:paraId="79C3EC24" w14:textId="77777777" w:rsidR="003D4708" w:rsidRPr="009E1DDD" w:rsidRDefault="003D4708" w:rsidP="003D4708">
      <w:pPr>
        <w:rPr>
          <w:rFonts w:cs="Arial"/>
          <w:sz w:val="20"/>
          <w:szCs w:val="20"/>
          <w:lang w:val="fr-CA"/>
        </w:rPr>
      </w:pPr>
    </w:p>
    <w:p w14:paraId="787245CF" w14:textId="3784DB8A" w:rsidR="006410E8" w:rsidRDefault="006410E8">
      <w:pPr>
        <w:spacing w:after="160" w:line="259" w:lineRule="auto"/>
        <w:jc w:val="left"/>
        <w:rPr>
          <w:rFonts w:ascii="Century Gothic" w:hAnsi="Century Gothic"/>
          <w:b/>
          <w:smallCaps/>
          <w:spacing w:val="-2"/>
          <w:sz w:val="28"/>
          <w:szCs w:val="20"/>
          <w:lang w:val="fr-CA"/>
        </w:rPr>
      </w:pPr>
      <w:r>
        <w:rPr>
          <w:rFonts w:ascii="Century Gothic" w:hAnsi="Century Gothic"/>
          <w:b/>
          <w:smallCaps/>
          <w:spacing w:val="-2"/>
          <w:sz w:val="28"/>
          <w:szCs w:val="20"/>
          <w:lang w:val="fr-CA"/>
        </w:rPr>
        <w:br w:type="page"/>
      </w:r>
    </w:p>
    <w:p w14:paraId="7EE70C2E" w14:textId="77777777" w:rsidR="003D4708" w:rsidRPr="009E1DDD" w:rsidRDefault="003D4708" w:rsidP="003D4708">
      <w:pPr>
        <w:rPr>
          <w:rFonts w:ascii="Century Gothic" w:hAnsi="Century Gothic"/>
          <w:b/>
          <w:smallCaps/>
          <w:spacing w:val="-2"/>
          <w:sz w:val="28"/>
          <w:szCs w:val="20"/>
          <w:lang w:val="fr-CA"/>
        </w:rPr>
      </w:pPr>
    </w:p>
    <w:p w14:paraId="52ED0E9C" w14:textId="77777777" w:rsidR="003D4708" w:rsidRPr="009E1DDD" w:rsidRDefault="003D4708" w:rsidP="003D4708">
      <w:pPr>
        <w:pStyle w:val="Titre1"/>
        <w:rPr>
          <w:lang w:val="fr-CA"/>
        </w:rPr>
      </w:pPr>
      <w:bookmarkStart w:id="33" w:name="_Toc4364335"/>
      <w:r w:rsidRPr="009E1DDD">
        <w:rPr>
          <w:lang w:val="fr-CA"/>
        </w:rPr>
        <w:t>Gestion des risques</w:t>
      </w:r>
      <w:bookmarkEnd w:id="33"/>
    </w:p>
    <w:p w14:paraId="6B564C9D" w14:textId="77777777" w:rsidR="003D4708" w:rsidRPr="009E1DDD" w:rsidRDefault="003D4708" w:rsidP="003D4708">
      <w:pPr>
        <w:tabs>
          <w:tab w:val="left" w:pos="10080"/>
        </w:tabs>
        <w:ind w:right="242"/>
        <w:rPr>
          <w:lang w:val="fr-CA"/>
        </w:rPr>
      </w:pPr>
      <w:r w:rsidRPr="009E1DDD">
        <w:rPr>
          <w:rFonts w:cs="Arial"/>
          <w:i/>
          <w:sz w:val="20"/>
          <w:szCs w:val="20"/>
          <w:lang w:val="fr-CA"/>
        </w:rPr>
        <w:t xml:space="preserve">[N.B. : Veuillez choisir </w:t>
      </w:r>
      <w:r w:rsidRPr="009E1DDD">
        <w:rPr>
          <w:rFonts w:cs="Arial"/>
          <w:b/>
          <w:i/>
          <w:sz w:val="20"/>
          <w:szCs w:val="20"/>
          <w:u w:val="single"/>
          <w:lang w:val="fr-CA"/>
        </w:rPr>
        <w:t>une seule</w:t>
      </w:r>
      <w:r w:rsidRPr="009E1DDD">
        <w:rPr>
          <w:rFonts w:cs="Arial"/>
          <w:i/>
          <w:sz w:val="20"/>
          <w:szCs w:val="20"/>
          <w:lang w:val="fr-CA"/>
        </w:rPr>
        <w:t xml:space="preserve"> des options ci-dessous, selon qu’il convient, et </w:t>
      </w:r>
      <w:r>
        <w:rPr>
          <w:rFonts w:cs="Arial"/>
          <w:i/>
          <w:sz w:val="20"/>
          <w:szCs w:val="20"/>
          <w:lang w:val="fr-CA"/>
        </w:rPr>
        <w:t>supprimer</w:t>
      </w:r>
      <w:r w:rsidRPr="009E1DDD">
        <w:rPr>
          <w:rFonts w:cs="Arial"/>
          <w:i/>
          <w:sz w:val="20"/>
          <w:szCs w:val="20"/>
          <w:lang w:val="fr-CA"/>
        </w:rPr>
        <w:t xml:space="preserve"> les autres options </w:t>
      </w:r>
      <w:r>
        <w:rPr>
          <w:rFonts w:cs="Arial"/>
          <w:i/>
          <w:sz w:val="20"/>
          <w:szCs w:val="20"/>
          <w:lang w:val="fr-CA"/>
        </w:rPr>
        <w:t>du Document</w:t>
      </w:r>
      <w:r w:rsidRPr="009E1DDD">
        <w:rPr>
          <w:rFonts w:cs="Arial"/>
          <w:i/>
          <w:sz w:val="20"/>
          <w:szCs w:val="20"/>
          <w:lang w:val="fr-CA"/>
        </w:rPr>
        <w:t xml:space="preserve"> de projet.] </w:t>
      </w:r>
    </w:p>
    <w:p w14:paraId="68C609FC" w14:textId="77777777" w:rsidR="003D4708" w:rsidRPr="009E1DDD" w:rsidRDefault="003D4708" w:rsidP="003D4708">
      <w:pPr>
        <w:rPr>
          <w:rFonts w:cs="Arial"/>
          <w:b/>
          <w:sz w:val="20"/>
          <w:szCs w:val="20"/>
          <w:lang w:val="fr-CA"/>
        </w:rPr>
      </w:pPr>
    </w:p>
    <w:p w14:paraId="1079F891" w14:textId="77777777" w:rsidR="003D4708" w:rsidRPr="009E1DDD" w:rsidRDefault="003D4708" w:rsidP="003D4708">
      <w:pPr>
        <w:keepNext/>
        <w:rPr>
          <w:rFonts w:cs="Arial"/>
          <w:b/>
          <w:sz w:val="20"/>
          <w:szCs w:val="20"/>
          <w:lang w:val="fr-CA"/>
        </w:rPr>
      </w:pPr>
      <w:r w:rsidRPr="009E1DDD">
        <w:rPr>
          <w:rFonts w:cs="Arial"/>
          <w:b/>
          <w:sz w:val="20"/>
          <w:szCs w:val="20"/>
          <w:lang w:val="fr-CA"/>
        </w:rPr>
        <w:t>Option a. Entité gouvernementale (modalité de réalisation nationale - NIM)</w:t>
      </w:r>
    </w:p>
    <w:p w14:paraId="32419B5B" w14:textId="77777777" w:rsidR="003D4708" w:rsidRPr="009E1DDD" w:rsidRDefault="003D4708" w:rsidP="00A346F1">
      <w:pPr>
        <w:pStyle w:val="Paragraphedeliste"/>
        <w:numPr>
          <w:ilvl w:val="0"/>
          <w:numId w:val="6"/>
        </w:numPr>
        <w:spacing w:after="120"/>
        <w:ind w:left="360"/>
        <w:jc w:val="left"/>
        <w:rPr>
          <w:rFonts w:cs="Arial"/>
          <w:sz w:val="20"/>
          <w:szCs w:val="20"/>
          <w:lang w:val="fr-CA"/>
        </w:rPr>
      </w:pPr>
      <w:r w:rsidRPr="009E1DDD">
        <w:rPr>
          <w:rFonts w:cs="Arial"/>
          <w:sz w:val="20"/>
          <w:szCs w:val="20"/>
          <w:lang w:val="fr-CA"/>
        </w:rPr>
        <w:t xml:space="preserve">Conformément aux dispositions de l’Article III du SBAA </w:t>
      </w:r>
      <w:r w:rsidRPr="009E1DDD">
        <w:rPr>
          <w:rFonts w:cs="Arial"/>
          <w:i/>
          <w:sz w:val="20"/>
          <w:szCs w:val="20"/>
          <w:lang w:val="fr-CA"/>
        </w:rPr>
        <w:t xml:space="preserve">[ou des Dispositions </w:t>
      </w:r>
      <w:r>
        <w:rPr>
          <w:rFonts w:cs="Arial"/>
          <w:i/>
          <w:sz w:val="20"/>
          <w:szCs w:val="20"/>
          <w:lang w:val="fr-CA"/>
        </w:rPr>
        <w:t>supp</w:t>
      </w:r>
      <w:r w:rsidRPr="009E1DDD">
        <w:rPr>
          <w:rFonts w:cs="Arial"/>
          <w:i/>
          <w:sz w:val="20"/>
          <w:szCs w:val="20"/>
          <w:lang w:val="fr-CA"/>
        </w:rPr>
        <w:t>lémentaires</w:t>
      </w:r>
      <w:r>
        <w:rPr>
          <w:rFonts w:cs="Arial"/>
          <w:i/>
          <w:sz w:val="20"/>
          <w:szCs w:val="20"/>
          <w:lang w:val="fr-CA"/>
        </w:rPr>
        <w:t xml:space="preserve"> du Document de projet</w:t>
      </w:r>
      <w:r w:rsidRPr="009E1DDD">
        <w:rPr>
          <w:rFonts w:cs="Arial"/>
          <w:i/>
          <w:sz w:val="20"/>
          <w:szCs w:val="20"/>
          <w:lang w:val="fr-CA"/>
        </w:rPr>
        <w:t>]</w:t>
      </w:r>
      <w:r w:rsidRPr="009E1DDD">
        <w:rPr>
          <w:rFonts w:cs="Arial"/>
          <w:sz w:val="20"/>
          <w:szCs w:val="20"/>
          <w:lang w:val="fr-CA"/>
        </w:rPr>
        <w:t xml:space="preserve">, la responsabilité de la sécurité du </w:t>
      </w:r>
      <w:r>
        <w:rPr>
          <w:rFonts w:cs="Arial"/>
          <w:sz w:val="20"/>
          <w:szCs w:val="20"/>
          <w:lang w:val="fr-CA"/>
        </w:rPr>
        <w:t>Partenaire</w:t>
      </w:r>
      <w:r w:rsidRPr="009E1DDD">
        <w:rPr>
          <w:rFonts w:cs="Arial"/>
          <w:sz w:val="20"/>
          <w:szCs w:val="20"/>
          <w:lang w:val="fr-CA"/>
        </w:rPr>
        <w:t xml:space="preserve"> de réalisation et de son personnel et de ses biens, et de la propriété du PNUD sous la garde du </w:t>
      </w:r>
      <w:r>
        <w:rPr>
          <w:rFonts w:cs="Arial"/>
          <w:sz w:val="20"/>
          <w:szCs w:val="20"/>
          <w:lang w:val="fr-CA"/>
        </w:rPr>
        <w:t>Partenaire</w:t>
      </w:r>
      <w:r w:rsidRPr="009E1DDD">
        <w:rPr>
          <w:rFonts w:cs="Arial"/>
          <w:sz w:val="20"/>
          <w:szCs w:val="20"/>
          <w:lang w:val="fr-CA"/>
        </w:rPr>
        <w:t xml:space="preserve"> de réalisation, relève du </w:t>
      </w:r>
      <w:r>
        <w:rPr>
          <w:rFonts w:cs="Arial"/>
          <w:sz w:val="20"/>
          <w:szCs w:val="20"/>
          <w:lang w:val="fr-CA"/>
        </w:rPr>
        <w:t>Partenaire de ré</w:t>
      </w:r>
      <w:r w:rsidRPr="009E1DDD">
        <w:rPr>
          <w:rFonts w:cs="Arial"/>
          <w:sz w:val="20"/>
          <w:szCs w:val="20"/>
          <w:lang w:val="fr-CA"/>
        </w:rPr>
        <w:t xml:space="preserve">alisation. À cette fin, le </w:t>
      </w:r>
      <w:r>
        <w:rPr>
          <w:rFonts w:cs="Arial"/>
          <w:sz w:val="20"/>
          <w:szCs w:val="20"/>
          <w:lang w:val="fr-CA"/>
        </w:rPr>
        <w:t>Partenaire</w:t>
      </w:r>
      <w:r w:rsidRPr="009E1DDD">
        <w:rPr>
          <w:rFonts w:cs="Arial"/>
          <w:sz w:val="20"/>
          <w:szCs w:val="20"/>
          <w:lang w:val="fr-CA"/>
        </w:rPr>
        <w:t xml:space="preserve"> de réalisation :</w:t>
      </w:r>
    </w:p>
    <w:p w14:paraId="19F1D33E" w14:textId="77777777" w:rsidR="003D4708" w:rsidRPr="00A05798" w:rsidRDefault="003D4708" w:rsidP="007B583B">
      <w:pPr>
        <w:numPr>
          <w:ilvl w:val="0"/>
          <w:numId w:val="3"/>
        </w:numPr>
        <w:rPr>
          <w:rFonts w:cs="Arial"/>
          <w:sz w:val="20"/>
          <w:szCs w:val="20"/>
          <w:lang w:val="fr-CA"/>
        </w:rPr>
      </w:pPr>
      <w:r w:rsidRPr="00A05798">
        <w:rPr>
          <w:rFonts w:cs="Arial"/>
          <w:sz w:val="20"/>
          <w:szCs w:val="20"/>
          <w:lang w:val="fr-CA"/>
        </w:rPr>
        <w:t xml:space="preserve">met en place un plan de sécurité approprié et veille à son administration, compte </w:t>
      </w:r>
      <w:r>
        <w:rPr>
          <w:rFonts w:cs="Arial"/>
          <w:sz w:val="20"/>
          <w:szCs w:val="20"/>
          <w:lang w:val="fr-CA"/>
        </w:rPr>
        <w:t xml:space="preserve">tenu de </w:t>
      </w:r>
      <w:r w:rsidRPr="00A05798">
        <w:rPr>
          <w:rFonts w:cs="Arial"/>
          <w:sz w:val="20"/>
          <w:szCs w:val="20"/>
          <w:lang w:val="fr-CA"/>
        </w:rPr>
        <w:t xml:space="preserve">la situation en matière de sécurité dans le pays </w:t>
      </w:r>
      <w:r>
        <w:rPr>
          <w:rFonts w:cs="Arial"/>
          <w:sz w:val="20"/>
          <w:szCs w:val="20"/>
          <w:lang w:val="fr-CA"/>
        </w:rPr>
        <w:t>où le projet est réalisé</w:t>
      </w:r>
      <w:r w:rsidRPr="00A05798">
        <w:rPr>
          <w:rFonts w:cs="Arial"/>
          <w:sz w:val="20"/>
          <w:szCs w:val="20"/>
          <w:lang w:val="fr-CA"/>
        </w:rPr>
        <w:t>;</w:t>
      </w:r>
    </w:p>
    <w:p w14:paraId="6D41BB8D" w14:textId="77777777" w:rsidR="003D4708" w:rsidRPr="00A05798" w:rsidRDefault="003D4708" w:rsidP="007B583B">
      <w:pPr>
        <w:numPr>
          <w:ilvl w:val="0"/>
          <w:numId w:val="3"/>
        </w:numPr>
        <w:rPr>
          <w:rFonts w:cs="Arial"/>
          <w:sz w:val="20"/>
          <w:szCs w:val="20"/>
          <w:lang w:val="fr-CA"/>
        </w:rPr>
      </w:pPr>
      <w:r w:rsidRPr="00A05798">
        <w:rPr>
          <w:rFonts w:cs="Arial"/>
          <w:sz w:val="20"/>
          <w:szCs w:val="20"/>
          <w:lang w:val="fr-CA"/>
        </w:rPr>
        <w:t xml:space="preserve">assume tous les risques et toutes les responsabilités liés à la mise en œuvre de </w:t>
      </w:r>
      <w:r>
        <w:rPr>
          <w:rFonts w:cs="Arial"/>
          <w:sz w:val="20"/>
          <w:szCs w:val="20"/>
          <w:lang w:val="fr-CA"/>
        </w:rPr>
        <w:t>la sécurité du Partenaire de réalisation</w:t>
      </w:r>
      <w:r w:rsidRPr="00A05798">
        <w:rPr>
          <w:rFonts w:cs="Arial"/>
          <w:sz w:val="20"/>
          <w:szCs w:val="20"/>
          <w:lang w:val="fr-CA"/>
        </w:rPr>
        <w:t xml:space="preserve"> et </w:t>
      </w:r>
      <w:r>
        <w:rPr>
          <w:rFonts w:cs="Arial"/>
          <w:sz w:val="20"/>
          <w:szCs w:val="20"/>
          <w:lang w:val="fr-CA"/>
        </w:rPr>
        <w:t xml:space="preserve">assure </w:t>
      </w:r>
      <w:r w:rsidRPr="00A05798">
        <w:rPr>
          <w:rFonts w:cs="Arial"/>
          <w:sz w:val="20"/>
          <w:szCs w:val="20"/>
          <w:lang w:val="fr-CA"/>
        </w:rPr>
        <w:t>la mise en œuvre complète du plan de sécurité.</w:t>
      </w:r>
    </w:p>
    <w:p w14:paraId="0DC4FBC0" w14:textId="77777777" w:rsidR="003D4708" w:rsidRPr="009E1DDD" w:rsidRDefault="003D4708" w:rsidP="003D4708">
      <w:pPr>
        <w:rPr>
          <w:rFonts w:cs="Arial"/>
          <w:sz w:val="20"/>
          <w:szCs w:val="20"/>
          <w:lang w:val="fr-CA"/>
        </w:rPr>
      </w:pPr>
    </w:p>
    <w:p w14:paraId="58FA9B0A" w14:textId="77777777" w:rsidR="003D4708" w:rsidRPr="00B27E69" w:rsidRDefault="003D4708" w:rsidP="00A346F1">
      <w:pPr>
        <w:pStyle w:val="Paragraphedeliste"/>
        <w:numPr>
          <w:ilvl w:val="0"/>
          <w:numId w:val="6"/>
        </w:numPr>
        <w:spacing w:after="0"/>
        <w:ind w:left="360"/>
        <w:rPr>
          <w:rFonts w:cs="Arial"/>
          <w:sz w:val="20"/>
          <w:szCs w:val="20"/>
          <w:lang w:val="fr-CA"/>
        </w:rPr>
      </w:pPr>
      <w:r w:rsidRPr="00B27E69">
        <w:rPr>
          <w:rFonts w:cs="Arial"/>
          <w:sz w:val="20"/>
          <w:szCs w:val="20"/>
          <w:lang w:val="fr-CA"/>
        </w:rPr>
        <w:t xml:space="preserve">Le PNUD se réserve le droit de vérifier </w:t>
      </w:r>
      <w:r>
        <w:rPr>
          <w:rFonts w:cs="Arial"/>
          <w:sz w:val="20"/>
          <w:szCs w:val="20"/>
          <w:lang w:val="fr-CA"/>
        </w:rPr>
        <w:t>si un tel plan est en place et de</w:t>
      </w:r>
      <w:r w:rsidRPr="00B27E69">
        <w:rPr>
          <w:rFonts w:cs="Arial"/>
          <w:sz w:val="20"/>
          <w:szCs w:val="20"/>
          <w:lang w:val="fr-CA"/>
        </w:rPr>
        <w:t xml:space="preserve"> suggérer que des modifications y soient apportées si nécessaire. Le défaut de mise en place et de mise en œuvre d’un plan de sécurité approprié tel que requis en vertu du présent document sera réputé constituer un manquement aux obligations du </w:t>
      </w:r>
      <w:r>
        <w:rPr>
          <w:rFonts w:cs="Arial"/>
          <w:sz w:val="20"/>
          <w:szCs w:val="20"/>
          <w:lang w:val="fr-CA"/>
        </w:rPr>
        <w:t>Partenaire</w:t>
      </w:r>
      <w:r w:rsidRPr="00B27E69">
        <w:rPr>
          <w:rFonts w:cs="Arial"/>
          <w:sz w:val="20"/>
          <w:szCs w:val="20"/>
          <w:lang w:val="fr-CA"/>
        </w:rPr>
        <w:t xml:space="preserve"> de réalisation au titre du présent </w:t>
      </w:r>
      <w:r>
        <w:rPr>
          <w:rFonts w:cs="Arial"/>
          <w:sz w:val="20"/>
          <w:szCs w:val="20"/>
          <w:lang w:val="fr-CA"/>
        </w:rPr>
        <w:t>Document</w:t>
      </w:r>
      <w:r w:rsidRPr="00B27E69">
        <w:rPr>
          <w:rFonts w:cs="Arial"/>
          <w:sz w:val="20"/>
          <w:szCs w:val="20"/>
          <w:lang w:val="fr-CA"/>
        </w:rPr>
        <w:t xml:space="preserve"> de projet.</w:t>
      </w:r>
    </w:p>
    <w:p w14:paraId="211AA181" w14:textId="77777777" w:rsidR="003D4708" w:rsidRPr="009E1DDD" w:rsidRDefault="003D4708" w:rsidP="003D4708">
      <w:pPr>
        <w:ind w:left="360"/>
        <w:rPr>
          <w:rFonts w:cs="Arial"/>
          <w:sz w:val="20"/>
          <w:szCs w:val="20"/>
          <w:lang w:val="fr-CA"/>
        </w:rPr>
      </w:pPr>
    </w:p>
    <w:p w14:paraId="15B2A7A9" w14:textId="77777777" w:rsidR="003D4708" w:rsidRPr="0081159E" w:rsidRDefault="003D4708" w:rsidP="00A346F1">
      <w:pPr>
        <w:pStyle w:val="Paragraphedeliste"/>
        <w:numPr>
          <w:ilvl w:val="0"/>
          <w:numId w:val="6"/>
        </w:numPr>
        <w:spacing w:after="0"/>
        <w:ind w:left="360"/>
        <w:rPr>
          <w:rFonts w:cs="Arial"/>
          <w:sz w:val="20"/>
          <w:szCs w:val="20"/>
          <w:lang w:val="fr-CA"/>
        </w:rPr>
      </w:pPr>
      <w:r w:rsidRPr="0081159E">
        <w:rPr>
          <w:rFonts w:cs="Arial"/>
          <w:sz w:val="20"/>
          <w:szCs w:val="20"/>
          <w:lang w:val="fr-CA"/>
        </w:rPr>
        <w:t xml:space="preserve">Le </w:t>
      </w:r>
      <w:r>
        <w:rPr>
          <w:rFonts w:cs="Arial"/>
          <w:sz w:val="20"/>
          <w:szCs w:val="20"/>
          <w:lang w:val="fr-CA"/>
        </w:rPr>
        <w:t>Partenaire</w:t>
      </w:r>
      <w:r w:rsidRPr="0081159E">
        <w:rPr>
          <w:rFonts w:cs="Arial"/>
          <w:sz w:val="20"/>
          <w:szCs w:val="20"/>
          <w:lang w:val="fr-CA"/>
        </w:rPr>
        <w:t xml:space="preserve"> de réalisation convient de déployer tous les efforts raisonnables pour faire en sorte qu’aucuns des fonds du PNUD reçus en vertu du </w:t>
      </w:r>
      <w:r>
        <w:rPr>
          <w:rFonts w:cs="Arial"/>
          <w:sz w:val="20"/>
          <w:szCs w:val="20"/>
          <w:lang w:val="fr-CA"/>
        </w:rPr>
        <w:t xml:space="preserve">Document </w:t>
      </w:r>
      <w:r w:rsidRPr="0081159E">
        <w:rPr>
          <w:rFonts w:cs="Arial"/>
          <w:sz w:val="20"/>
          <w:szCs w:val="20"/>
          <w:lang w:val="fr-CA"/>
        </w:rPr>
        <w:t>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laquelle liste peut être consultée à</w:t>
      </w:r>
      <w:r>
        <w:rPr>
          <w:rFonts w:cs="Arial"/>
          <w:sz w:val="20"/>
          <w:szCs w:val="20"/>
          <w:lang w:val="fr-CA"/>
        </w:rPr>
        <w:t xml:space="preserve">  </w:t>
      </w:r>
      <w:hyperlink r:id="rId21" w:history="1">
        <w:r w:rsidRPr="00907A8F">
          <w:rPr>
            <w:rStyle w:val="Lienhypertexte"/>
            <w:rFonts w:cs="Arial"/>
            <w:sz w:val="20"/>
            <w:szCs w:val="20"/>
            <w:lang w:val="fr-CA"/>
          </w:rPr>
          <w:t>https://www.un.org/sc/suborg/fr/sanctions/1267/aq_sanctions_list</w:t>
        </w:r>
      </w:hyperlink>
      <w:r>
        <w:rPr>
          <w:rFonts w:cs="Arial"/>
          <w:sz w:val="20"/>
          <w:szCs w:val="20"/>
          <w:lang w:val="fr-CA"/>
        </w:rPr>
        <w:t>.</w:t>
      </w:r>
    </w:p>
    <w:p w14:paraId="01D6B10D" w14:textId="77777777" w:rsidR="003D4708" w:rsidRPr="009E1DDD" w:rsidRDefault="003D4708" w:rsidP="003D4708">
      <w:pPr>
        <w:pStyle w:val="Paragraphedeliste"/>
        <w:spacing w:after="0"/>
        <w:ind w:left="360"/>
        <w:rPr>
          <w:rFonts w:cs="Arial"/>
          <w:sz w:val="20"/>
          <w:szCs w:val="20"/>
          <w:lang w:val="fr-CA"/>
        </w:rPr>
      </w:pPr>
    </w:p>
    <w:p w14:paraId="2452EB1C" w14:textId="77777777" w:rsidR="003D4708" w:rsidRPr="000A5ACC" w:rsidRDefault="003D4708" w:rsidP="00A346F1">
      <w:pPr>
        <w:pStyle w:val="Paragraphedeliste"/>
        <w:numPr>
          <w:ilvl w:val="0"/>
          <w:numId w:val="6"/>
        </w:numPr>
        <w:spacing w:after="240"/>
        <w:ind w:left="360"/>
        <w:rPr>
          <w:rFonts w:cs="Arial"/>
          <w:sz w:val="20"/>
          <w:szCs w:val="20"/>
          <w:u w:val="single"/>
          <w:lang w:val="fr-CA"/>
        </w:rPr>
      </w:pPr>
      <w:r w:rsidRPr="000A5ACC">
        <w:rPr>
          <w:rFonts w:cs="Arial"/>
          <w:sz w:val="20"/>
          <w:szCs w:val="20"/>
          <w:lang w:val="fr-CA"/>
        </w:rPr>
        <w:t xml:space="preserve">La durabilité sociale et environnementale </w:t>
      </w:r>
      <w:r>
        <w:rPr>
          <w:rFonts w:cs="Arial"/>
          <w:sz w:val="20"/>
          <w:szCs w:val="20"/>
          <w:lang w:val="fr-CA"/>
        </w:rPr>
        <w:t xml:space="preserve">du projet </w:t>
      </w:r>
      <w:r w:rsidRPr="000A5ACC">
        <w:rPr>
          <w:rFonts w:cs="Arial"/>
          <w:sz w:val="20"/>
          <w:szCs w:val="20"/>
          <w:lang w:val="fr-CA"/>
        </w:rPr>
        <w:t xml:space="preserve">sera favorisée par l’application des normes du PNUD </w:t>
      </w:r>
      <w:r w:rsidRPr="000A5ACC">
        <w:rPr>
          <w:rStyle w:val="preferred"/>
          <w:rFonts w:cs="Arial"/>
          <w:sz w:val="20"/>
          <w:szCs w:val="20"/>
          <w:lang w:val="fr-CA"/>
        </w:rPr>
        <w:t xml:space="preserve">en </w:t>
      </w:r>
      <w:r>
        <w:rPr>
          <w:rStyle w:val="preferred"/>
          <w:rFonts w:cs="Arial"/>
          <w:sz w:val="20"/>
          <w:szCs w:val="20"/>
          <w:lang w:val="fr-CA"/>
        </w:rPr>
        <w:t xml:space="preserve">la </w:t>
      </w:r>
      <w:r w:rsidRPr="000A5ACC">
        <w:rPr>
          <w:rStyle w:val="preferred"/>
          <w:rFonts w:cs="Arial"/>
          <w:sz w:val="20"/>
          <w:szCs w:val="20"/>
          <w:lang w:val="fr-CA"/>
        </w:rPr>
        <w:t xml:space="preserve">matière </w:t>
      </w:r>
      <w:r w:rsidRPr="000A5ACC">
        <w:rPr>
          <w:rFonts w:cs="Arial"/>
          <w:sz w:val="20"/>
          <w:szCs w:val="20"/>
          <w:lang w:val="fr-CA"/>
        </w:rPr>
        <w:t>(http://www.undp.org/ses) et d</w:t>
      </w:r>
      <w:r>
        <w:rPr>
          <w:rFonts w:cs="Arial"/>
          <w:sz w:val="20"/>
          <w:szCs w:val="20"/>
          <w:lang w:val="fr-CA"/>
        </w:rPr>
        <w:t>u mécanisme de responsabilisation connexe</w:t>
      </w:r>
      <w:r w:rsidRPr="000A5ACC">
        <w:rPr>
          <w:rFonts w:cs="Arial"/>
          <w:sz w:val="20"/>
          <w:szCs w:val="20"/>
          <w:lang w:val="fr-CA"/>
        </w:rPr>
        <w:t xml:space="preserve"> (http://www.undp.org/secu-srm).</w:t>
      </w:r>
    </w:p>
    <w:p w14:paraId="1C124B2C" w14:textId="77777777" w:rsidR="003D4708" w:rsidRPr="009E1DDD" w:rsidRDefault="003D4708" w:rsidP="00A346F1">
      <w:pPr>
        <w:pStyle w:val="Default"/>
        <w:numPr>
          <w:ilvl w:val="0"/>
          <w:numId w:val="6"/>
        </w:numPr>
        <w:ind w:left="360"/>
        <w:jc w:val="both"/>
        <w:rPr>
          <w:rFonts w:ascii="Arial" w:hAnsi="Arial" w:cs="Arial"/>
          <w:sz w:val="20"/>
          <w:szCs w:val="20"/>
          <w:lang w:val="fr-CA"/>
        </w:rPr>
      </w:pPr>
      <w:r>
        <w:rPr>
          <w:rFonts w:ascii="Arial" w:hAnsi="Arial" w:cs="Arial"/>
          <w:color w:val="101010"/>
          <w:kern w:val="1"/>
          <w:sz w:val="20"/>
          <w:szCs w:val="20"/>
          <w:lang w:val="fr-CA"/>
        </w:rPr>
        <w:t>Le Partenaire de réalisation est tenu :</w:t>
      </w:r>
      <w:r w:rsidRPr="009E1DDD">
        <w:rPr>
          <w:rFonts w:ascii="Arial" w:hAnsi="Arial" w:cs="Arial"/>
          <w:color w:val="101010"/>
          <w:kern w:val="1"/>
          <w:sz w:val="20"/>
          <w:szCs w:val="20"/>
          <w:lang w:val="fr-CA"/>
        </w:rPr>
        <w:t xml:space="preserve"> a) </w:t>
      </w:r>
      <w:r>
        <w:rPr>
          <w:rFonts w:ascii="Arial" w:hAnsi="Arial" w:cs="Arial"/>
          <w:color w:val="101010"/>
          <w:kern w:val="1"/>
          <w:sz w:val="20"/>
          <w:szCs w:val="20"/>
          <w:lang w:val="fr-CA"/>
        </w:rPr>
        <w:t xml:space="preserve">de </w:t>
      </w:r>
      <w:r>
        <w:rPr>
          <w:rFonts w:ascii="Arial" w:hAnsi="Arial" w:cs="Arial"/>
          <w:color w:val="101010"/>
          <w:kern w:val="1"/>
          <w:sz w:val="20"/>
          <w:szCs w:val="20"/>
          <w:lang w:val="fr-FR"/>
        </w:rPr>
        <w:t>mener</w:t>
      </w:r>
      <w:r w:rsidRPr="00F7264C">
        <w:rPr>
          <w:rFonts w:ascii="Arial" w:hAnsi="Arial" w:cs="Arial"/>
          <w:color w:val="101010"/>
          <w:kern w:val="1"/>
          <w:sz w:val="20"/>
          <w:szCs w:val="20"/>
          <w:lang w:val="fr-FR"/>
        </w:rPr>
        <w:t xml:space="preserve"> les activités liées au projet et au programme en accord avec les normes du PNUD en matièr</w:t>
      </w:r>
      <w:r>
        <w:rPr>
          <w:rFonts w:ascii="Arial" w:hAnsi="Arial" w:cs="Arial"/>
          <w:color w:val="101010"/>
          <w:kern w:val="1"/>
          <w:sz w:val="20"/>
          <w:szCs w:val="20"/>
          <w:lang w:val="fr-FR"/>
        </w:rPr>
        <w:t xml:space="preserve">e sociale et environnementale, </w:t>
      </w:r>
      <w:r w:rsidRPr="00F7264C">
        <w:rPr>
          <w:rFonts w:ascii="Arial" w:hAnsi="Arial" w:cs="Arial"/>
          <w:color w:val="101010"/>
          <w:kern w:val="1"/>
          <w:sz w:val="20"/>
          <w:szCs w:val="20"/>
          <w:lang w:val="fr-FR"/>
        </w:rPr>
        <w:t xml:space="preserve">b) </w:t>
      </w:r>
      <w:r>
        <w:rPr>
          <w:rFonts w:ascii="Arial" w:hAnsi="Arial" w:cs="Arial"/>
          <w:color w:val="101010"/>
          <w:kern w:val="1"/>
          <w:sz w:val="20"/>
          <w:szCs w:val="20"/>
          <w:lang w:val="fr-FR"/>
        </w:rPr>
        <w:t xml:space="preserve">de </w:t>
      </w:r>
      <w:r w:rsidRPr="00F7264C">
        <w:rPr>
          <w:rFonts w:ascii="Arial" w:hAnsi="Arial" w:cs="Arial"/>
          <w:color w:val="101010"/>
          <w:kern w:val="1"/>
          <w:sz w:val="20"/>
          <w:szCs w:val="20"/>
          <w:lang w:val="fr-FR"/>
        </w:rPr>
        <w:t xml:space="preserve">mettre en œuvre tout plan de gestion ou d’atténuation </w:t>
      </w:r>
      <w:r>
        <w:rPr>
          <w:rFonts w:ascii="Arial" w:hAnsi="Arial" w:cs="Arial"/>
          <w:color w:val="101010"/>
          <w:kern w:val="1"/>
          <w:sz w:val="20"/>
          <w:szCs w:val="20"/>
          <w:lang w:val="fr-FR"/>
        </w:rPr>
        <w:t>élaboré</w:t>
      </w:r>
      <w:r w:rsidRPr="00F7264C">
        <w:rPr>
          <w:rFonts w:ascii="Arial" w:hAnsi="Arial" w:cs="Arial"/>
          <w:color w:val="101010"/>
          <w:kern w:val="1"/>
          <w:sz w:val="20"/>
          <w:szCs w:val="20"/>
          <w:lang w:val="fr-FR"/>
        </w:rPr>
        <w:t xml:space="preserve"> pour le projet ou programme en conformité avec ces normes, et c) </w:t>
      </w:r>
      <w:r>
        <w:rPr>
          <w:rFonts w:ascii="Arial" w:hAnsi="Arial" w:cs="Arial"/>
          <w:color w:val="101010"/>
          <w:kern w:val="1"/>
          <w:sz w:val="20"/>
          <w:szCs w:val="20"/>
          <w:lang w:val="fr-FR"/>
        </w:rPr>
        <w:t xml:space="preserve">de </w:t>
      </w:r>
      <w:r w:rsidRPr="00F7264C">
        <w:rPr>
          <w:rFonts w:ascii="Arial" w:hAnsi="Arial" w:cs="Arial"/>
          <w:color w:val="101010"/>
          <w:kern w:val="1"/>
          <w:sz w:val="20"/>
          <w:szCs w:val="20"/>
          <w:lang w:val="fr-FR"/>
        </w:rPr>
        <w:t>s’e</w:t>
      </w:r>
      <w:r>
        <w:rPr>
          <w:rFonts w:ascii="Arial" w:hAnsi="Arial" w:cs="Arial"/>
          <w:color w:val="101010"/>
          <w:kern w:val="1"/>
          <w:sz w:val="20"/>
          <w:szCs w:val="20"/>
          <w:lang w:val="fr-FR"/>
        </w:rPr>
        <w:t xml:space="preserve">mployer </w:t>
      </w:r>
      <w:r w:rsidRPr="00F7264C">
        <w:rPr>
          <w:rFonts w:ascii="Arial" w:hAnsi="Arial" w:cs="Arial"/>
          <w:color w:val="101010"/>
          <w:kern w:val="1"/>
          <w:sz w:val="20"/>
          <w:szCs w:val="20"/>
          <w:lang w:val="fr-FR"/>
        </w:rPr>
        <w:t xml:space="preserve">de manière constructive et opportune </w:t>
      </w:r>
      <w:r>
        <w:rPr>
          <w:rFonts w:ascii="Arial" w:hAnsi="Arial" w:cs="Arial"/>
          <w:color w:val="101010"/>
          <w:kern w:val="1"/>
          <w:sz w:val="20"/>
          <w:szCs w:val="20"/>
          <w:lang w:val="fr-FR"/>
        </w:rPr>
        <w:t xml:space="preserve">à </w:t>
      </w:r>
      <w:r w:rsidRPr="00F7264C">
        <w:rPr>
          <w:rFonts w:ascii="Arial" w:hAnsi="Arial" w:cs="Arial"/>
          <w:color w:val="101010"/>
          <w:kern w:val="1"/>
          <w:sz w:val="20"/>
          <w:szCs w:val="20"/>
          <w:lang w:val="fr-FR"/>
        </w:rPr>
        <w:t xml:space="preserve">répondre à toute préoccupation et plainte </w:t>
      </w:r>
      <w:r>
        <w:rPr>
          <w:rFonts w:ascii="Arial" w:hAnsi="Arial" w:cs="Arial"/>
          <w:color w:val="101010"/>
          <w:kern w:val="1"/>
          <w:sz w:val="20"/>
          <w:szCs w:val="20"/>
          <w:lang w:val="fr-FR"/>
        </w:rPr>
        <w:t xml:space="preserve">émise par le biais </w:t>
      </w:r>
      <w:r w:rsidRPr="00F7264C">
        <w:rPr>
          <w:rFonts w:ascii="Arial" w:hAnsi="Arial" w:cs="Arial"/>
          <w:color w:val="101010"/>
          <w:kern w:val="1"/>
          <w:sz w:val="20"/>
          <w:szCs w:val="20"/>
          <w:lang w:val="fr-FR"/>
        </w:rPr>
        <w:t xml:space="preserve">du mécanisme de responsabilisation. Le PNUD veillera à </w:t>
      </w:r>
      <w:r>
        <w:rPr>
          <w:rFonts w:ascii="Arial" w:hAnsi="Arial" w:cs="Arial"/>
          <w:color w:val="101010"/>
          <w:kern w:val="1"/>
          <w:sz w:val="20"/>
          <w:szCs w:val="20"/>
          <w:lang w:val="fr-FR"/>
        </w:rPr>
        <w:t xml:space="preserve">ce </w:t>
      </w:r>
      <w:r w:rsidRPr="00F7264C">
        <w:rPr>
          <w:rFonts w:ascii="Arial" w:hAnsi="Arial" w:cs="Arial"/>
          <w:color w:val="101010"/>
          <w:kern w:val="1"/>
          <w:sz w:val="20"/>
          <w:szCs w:val="20"/>
          <w:lang w:val="fr-FR"/>
        </w:rPr>
        <w:t xml:space="preserve">que les communautés et autres parties prenantes au projet soient informées du </w:t>
      </w:r>
      <w:r>
        <w:rPr>
          <w:rFonts w:ascii="Arial" w:hAnsi="Arial" w:cs="Arial"/>
          <w:sz w:val="20"/>
          <w:szCs w:val="20"/>
          <w:lang w:val="fr-FR"/>
        </w:rPr>
        <w:t>m</w:t>
      </w:r>
      <w:r w:rsidRPr="00F7264C">
        <w:rPr>
          <w:rFonts w:ascii="Arial" w:hAnsi="Arial" w:cs="Arial"/>
          <w:sz w:val="20"/>
          <w:szCs w:val="20"/>
          <w:lang w:val="fr-FR"/>
        </w:rPr>
        <w:t>écanisme de responsabilisation et y aient accès</w:t>
      </w:r>
      <w:r w:rsidRPr="009E1DDD">
        <w:rPr>
          <w:rFonts w:ascii="Arial" w:hAnsi="Arial" w:cs="Arial"/>
          <w:sz w:val="20"/>
          <w:szCs w:val="20"/>
          <w:lang w:val="fr-CA"/>
        </w:rPr>
        <w:t xml:space="preserve">. </w:t>
      </w:r>
    </w:p>
    <w:p w14:paraId="04DA91BB" w14:textId="77777777" w:rsidR="003D4708" w:rsidRPr="0081159E" w:rsidRDefault="003D4708" w:rsidP="00A346F1">
      <w:pPr>
        <w:pStyle w:val="Paragraphedeliste"/>
        <w:numPr>
          <w:ilvl w:val="0"/>
          <w:numId w:val="6"/>
        </w:numPr>
        <w:spacing w:before="240" w:after="240"/>
        <w:ind w:left="360"/>
        <w:rPr>
          <w:rFonts w:cs="Arial"/>
          <w:spacing w:val="-4"/>
          <w:sz w:val="20"/>
          <w:szCs w:val="20"/>
          <w:lang w:val="fr-CA"/>
        </w:rPr>
      </w:pPr>
      <w:r>
        <w:rPr>
          <w:rFonts w:cs="Arial"/>
          <w:spacing w:val="-4"/>
          <w:sz w:val="20"/>
          <w:szCs w:val="20"/>
          <w:lang w:val="fr-CA"/>
        </w:rPr>
        <w:t>Tous les signataires du Document de projet sont tenus de coopérer de bonne foi à toute activité d’évaluation des engagements ou de respect des normes sociales et environnementales du PNUD en rapport avec le programme ou projet</w:t>
      </w:r>
      <w:r w:rsidRPr="009E1DDD">
        <w:rPr>
          <w:rFonts w:cs="Arial"/>
          <w:spacing w:val="-4"/>
          <w:sz w:val="20"/>
          <w:szCs w:val="20"/>
          <w:lang w:val="fr-CA"/>
        </w:rPr>
        <w:t xml:space="preserve">. </w:t>
      </w:r>
      <w:r w:rsidRPr="0081159E">
        <w:rPr>
          <w:rFonts w:cs="Arial"/>
          <w:spacing w:val="-4"/>
          <w:sz w:val="20"/>
          <w:szCs w:val="20"/>
          <w:lang w:val="fr-CA"/>
        </w:rPr>
        <w:t>Ceci inclut l’octroi de l’accès aux sites du projet au personnel correspondant et aux informations et à la documentation.</w:t>
      </w:r>
    </w:p>
    <w:p w14:paraId="501575FE" w14:textId="77777777" w:rsidR="003D4708" w:rsidRPr="009E1DDD" w:rsidRDefault="003D4708" w:rsidP="00A346F1">
      <w:pPr>
        <w:numPr>
          <w:ilvl w:val="0"/>
          <w:numId w:val="6"/>
        </w:numPr>
        <w:autoSpaceDE w:val="0"/>
        <w:autoSpaceDN w:val="0"/>
        <w:adjustRightInd w:val="0"/>
        <w:spacing w:after="0"/>
        <w:ind w:left="360"/>
        <w:rPr>
          <w:rFonts w:eastAsia="Calibri" w:cs="Arial"/>
          <w:color w:val="000000"/>
          <w:sz w:val="20"/>
          <w:szCs w:val="20"/>
          <w:lang w:val="fr-CA"/>
        </w:rPr>
      </w:pPr>
      <w:r w:rsidRPr="00094DB7">
        <w:rPr>
          <w:rFonts w:eastAsia="Calibri" w:cs="Arial"/>
          <w:color w:val="000000"/>
          <w:sz w:val="20"/>
          <w:szCs w:val="20"/>
          <w:lang w:val="fr-CA"/>
        </w:rPr>
        <w:t xml:space="preserve">Le </w:t>
      </w:r>
      <w:r>
        <w:rPr>
          <w:rFonts w:eastAsia="Calibri" w:cs="Arial"/>
          <w:color w:val="000000"/>
          <w:sz w:val="20"/>
          <w:szCs w:val="20"/>
          <w:lang w:val="fr-CA"/>
        </w:rPr>
        <w:t xml:space="preserve">Partenaire de réalisation prendra des mesures appropriées de prévention du mésusage des fonds, de la fraude ou de la corruption du fait de ses personnels officiels, des consultants, des parties responsables, des sous-traitants et des sous-bénéficiaires dans la réalisation du </w:t>
      </w:r>
      <w:r w:rsidRPr="009E1DDD">
        <w:rPr>
          <w:rFonts w:eastAsia="Calibri" w:cs="Arial"/>
          <w:color w:val="000000"/>
          <w:sz w:val="20"/>
          <w:szCs w:val="20"/>
          <w:lang w:val="fr-CA"/>
        </w:rPr>
        <w:t xml:space="preserve">projet </w:t>
      </w:r>
      <w:r>
        <w:rPr>
          <w:rFonts w:eastAsia="Calibri" w:cs="Arial"/>
          <w:color w:val="000000"/>
          <w:sz w:val="20"/>
          <w:szCs w:val="20"/>
          <w:lang w:val="fr-CA"/>
        </w:rPr>
        <w:t>ou l’emploi des fonds du PNUD</w:t>
      </w:r>
      <w:r w:rsidRPr="009E1DDD">
        <w:rPr>
          <w:rFonts w:eastAsia="Calibri" w:cs="Arial"/>
          <w:color w:val="000000"/>
          <w:sz w:val="20"/>
          <w:szCs w:val="20"/>
          <w:lang w:val="fr-CA"/>
        </w:rPr>
        <w:t xml:space="preserve">.  </w:t>
      </w:r>
      <w:r>
        <w:rPr>
          <w:rFonts w:eastAsia="Calibri" w:cs="Arial"/>
          <w:color w:val="000000"/>
          <w:sz w:val="20"/>
          <w:szCs w:val="20"/>
          <w:lang w:val="fr-CA"/>
        </w:rPr>
        <w:t>Le Partenaire de réalisation veillera à ce que ses politiques de gestion financière et de lutte contre la corruption et la fraude soient en place et appliquées pour tous les financements reçus provenant du PNUD ou acheminés par l’intermédiaire de celui-ci</w:t>
      </w:r>
      <w:r w:rsidRPr="009E1DDD">
        <w:rPr>
          <w:rFonts w:eastAsia="Calibri" w:cs="Arial"/>
          <w:color w:val="000000"/>
          <w:sz w:val="20"/>
          <w:szCs w:val="20"/>
          <w:lang w:val="fr-CA"/>
        </w:rPr>
        <w:t>.</w:t>
      </w:r>
    </w:p>
    <w:p w14:paraId="625C80EA" w14:textId="77777777" w:rsidR="003D4708" w:rsidRPr="009E1DDD" w:rsidRDefault="003D4708" w:rsidP="003D4708">
      <w:pPr>
        <w:autoSpaceDE w:val="0"/>
        <w:autoSpaceDN w:val="0"/>
        <w:adjustRightInd w:val="0"/>
        <w:spacing w:after="0"/>
        <w:ind w:left="360"/>
        <w:rPr>
          <w:rFonts w:eastAsia="Calibri" w:cs="Arial"/>
          <w:color w:val="000000"/>
          <w:sz w:val="20"/>
          <w:szCs w:val="20"/>
          <w:lang w:val="fr-CA"/>
        </w:rPr>
      </w:pPr>
    </w:p>
    <w:p w14:paraId="11CA8394" w14:textId="77777777" w:rsidR="003D4708" w:rsidRPr="009E1DDD" w:rsidRDefault="003D4708" w:rsidP="00A346F1">
      <w:pPr>
        <w:numPr>
          <w:ilvl w:val="0"/>
          <w:numId w:val="6"/>
        </w:numPr>
        <w:autoSpaceDE w:val="0"/>
        <w:autoSpaceDN w:val="0"/>
        <w:adjustRightInd w:val="0"/>
        <w:spacing w:after="0"/>
        <w:ind w:left="360"/>
        <w:rPr>
          <w:rFonts w:eastAsia="Calibri" w:cs="Arial"/>
          <w:color w:val="000000"/>
          <w:sz w:val="20"/>
          <w:szCs w:val="20"/>
          <w:lang w:val="fr-CA"/>
        </w:rPr>
      </w:pPr>
      <w:r>
        <w:rPr>
          <w:rFonts w:eastAsia="Calibri" w:cs="Arial"/>
          <w:color w:val="000000"/>
          <w:sz w:val="20"/>
          <w:szCs w:val="20"/>
          <w:lang w:val="fr-CA"/>
        </w:rPr>
        <w:t>Les exigences énoncées dans les documents suivants en vigueur à la date de la signature du Document de projet s’appliquent au Partenaire de réalisation </w:t>
      </w:r>
      <w:r w:rsidRPr="009E1DDD">
        <w:rPr>
          <w:rFonts w:eastAsia="Calibri" w:cs="Arial"/>
          <w:color w:val="000000"/>
          <w:sz w:val="20"/>
          <w:szCs w:val="20"/>
          <w:lang w:val="fr-CA"/>
        </w:rPr>
        <w:t xml:space="preserve">: </w:t>
      </w:r>
      <w:r w:rsidRPr="009E1DDD">
        <w:rPr>
          <w:rFonts w:eastAsia="Calibri" w:cs="Arial"/>
          <w:bCs/>
          <w:color w:val="000000"/>
          <w:sz w:val="20"/>
          <w:szCs w:val="20"/>
          <w:lang w:val="fr-CA"/>
        </w:rPr>
        <w:t>a)</w:t>
      </w:r>
      <w:r w:rsidRPr="009E1DDD">
        <w:rPr>
          <w:rFonts w:eastAsia="Calibri" w:cs="Arial"/>
          <w:b/>
          <w:bCs/>
          <w:color w:val="000000"/>
          <w:sz w:val="20"/>
          <w:szCs w:val="20"/>
          <w:lang w:val="fr-CA"/>
        </w:rPr>
        <w:t xml:space="preserve"> </w:t>
      </w:r>
      <w:r w:rsidRPr="008C4178">
        <w:rPr>
          <w:rFonts w:eastAsia="Calibri" w:cs="Arial"/>
          <w:bCs/>
          <w:color w:val="000000"/>
          <w:sz w:val="20"/>
          <w:szCs w:val="20"/>
          <w:lang w:val="fr-CA"/>
        </w:rPr>
        <w:t>la Politique</w:t>
      </w:r>
      <w:r>
        <w:rPr>
          <w:rFonts w:eastAsia="Calibri" w:cs="Arial"/>
          <w:b/>
          <w:bCs/>
          <w:color w:val="000000"/>
          <w:sz w:val="20"/>
          <w:szCs w:val="20"/>
          <w:lang w:val="fr-CA"/>
        </w:rPr>
        <w:t xml:space="preserve"> </w:t>
      </w:r>
      <w:r>
        <w:rPr>
          <w:rFonts w:eastAsia="Calibri" w:cs="Arial"/>
          <w:color w:val="000000"/>
          <w:sz w:val="20"/>
          <w:szCs w:val="20"/>
          <w:lang w:val="fr-CA"/>
        </w:rPr>
        <w:t xml:space="preserve">du PNUD en matière de fraude et autres pratiques de corruption et </w:t>
      </w:r>
      <w:r w:rsidRPr="009E1DDD">
        <w:rPr>
          <w:rFonts w:eastAsia="Calibri" w:cs="Arial"/>
          <w:bCs/>
          <w:color w:val="000000"/>
          <w:sz w:val="20"/>
          <w:szCs w:val="20"/>
          <w:lang w:val="fr-CA"/>
        </w:rPr>
        <w:t>b)</w:t>
      </w:r>
      <w:r w:rsidRPr="009E1DDD">
        <w:rPr>
          <w:rFonts w:eastAsia="Calibri" w:cs="Arial"/>
          <w:b/>
          <w:bCs/>
          <w:color w:val="000000"/>
          <w:sz w:val="20"/>
          <w:szCs w:val="20"/>
          <w:lang w:val="fr-CA"/>
        </w:rPr>
        <w:t xml:space="preserve"> </w:t>
      </w:r>
      <w:r w:rsidRPr="00215BDF">
        <w:rPr>
          <w:rFonts w:eastAsia="Calibri" w:cs="Arial"/>
          <w:bCs/>
          <w:color w:val="000000"/>
          <w:sz w:val="20"/>
          <w:szCs w:val="20"/>
          <w:lang w:val="fr-CA"/>
        </w:rPr>
        <w:t>les Directives relatives aux enquêtes</w:t>
      </w:r>
      <w:r>
        <w:rPr>
          <w:rFonts w:eastAsia="Calibri" w:cs="Arial"/>
          <w:b/>
          <w:bCs/>
          <w:color w:val="000000"/>
          <w:sz w:val="20"/>
          <w:szCs w:val="20"/>
          <w:lang w:val="fr-CA"/>
        </w:rPr>
        <w:t xml:space="preserve"> </w:t>
      </w:r>
      <w:r>
        <w:rPr>
          <w:rFonts w:eastAsia="Calibri" w:cs="Arial"/>
          <w:color w:val="000000"/>
          <w:sz w:val="20"/>
          <w:szCs w:val="20"/>
          <w:lang w:val="fr-CA"/>
        </w:rPr>
        <w:t>du Bureau de l’audit et des enquêtes du PNUD</w:t>
      </w:r>
      <w:r w:rsidRPr="009E1DDD">
        <w:rPr>
          <w:rFonts w:eastAsia="Calibri" w:cs="Arial"/>
          <w:color w:val="000000"/>
          <w:sz w:val="20"/>
          <w:szCs w:val="20"/>
          <w:lang w:val="fr-CA"/>
        </w:rPr>
        <w:t xml:space="preserve">. </w:t>
      </w:r>
      <w:r>
        <w:rPr>
          <w:rFonts w:eastAsia="Calibri" w:cs="Arial"/>
          <w:color w:val="000000"/>
          <w:sz w:val="20"/>
          <w:szCs w:val="20"/>
          <w:lang w:val="fr-CA"/>
        </w:rPr>
        <w:t>Le Partenaire de réalisation accepte les exigences énoncées dans les documents ci-dessus</w:t>
      </w:r>
      <w:r w:rsidRPr="009E1DDD">
        <w:rPr>
          <w:rFonts w:eastAsia="Calibri" w:cs="Arial"/>
          <w:sz w:val="20"/>
          <w:szCs w:val="20"/>
          <w:lang w:val="fr-CA"/>
        </w:rPr>
        <w:t xml:space="preserve">, </w:t>
      </w:r>
      <w:r>
        <w:rPr>
          <w:rFonts w:eastAsia="Calibri" w:cs="Arial"/>
          <w:sz w:val="20"/>
          <w:szCs w:val="20"/>
          <w:lang w:val="fr-CA"/>
        </w:rPr>
        <w:t xml:space="preserve">qui font partie intégrante du présent Document de projet et sont disponibles en ligne à </w:t>
      </w:r>
      <w:r w:rsidRPr="009E1DDD">
        <w:rPr>
          <w:rFonts w:eastAsia="Calibri" w:cs="Arial"/>
          <w:sz w:val="20"/>
          <w:szCs w:val="20"/>
          <w:lang w:val="fr-CA"/>
        </w:rPr>
        <w:t xml:space="preserve">www.undp.org. </w:t>
      </w:r>
    </w:p>
    <w:p w14:paraId="21266DD4" w14:textId="77777777" w:rsidR="003D4708" w:rsidRPr="009E1DDD" w:rsidRDefault="003D4708" w:rsidP="003D4708">
      <w:pPr>
        <w:spacing w:after="0"/>
        <w:ind w:left="360"/>
        <w:rPr>
          <w:rFonts w:cs="Arial"/>
          <w:color w:val="000000"/>
          <w:sz w:val="20"/>
          <w:szCs w:val="20"/>
          <w:lang w:val="fr-CA"/>
        </w:rPr>
      </w:pPr>
    </w:p>
    <w:p w14:paraId="5A50262C" w14:textId="77777777" w:rsidR="003D4708" w:rsidRPr="009E1DDD" w:rsidRDefault="003D4708" w:rsidP="00A346F1">
      <w:pPr>
        <w:numPr>
          <w:ilvl w:val="0"/>
          <w:numId w:val="6"/>
        </w:numPr>
        <w:spacing w:after="0"/>
        <w:ind w:left="360"/>
        <w:rPr>
          <w:rFonts w:cs="Arial"/>
          <w:color w:val="000000"/>
          <w:sz w:val="20"/>
          <w:szCs w:val="20"/>
          <w:lang w:val="fr-CA"/>
        </w:rPr>
      </w:pPr>
      <w:r>
        <w:rPr>
          <w:rFonts w:cs="Arial"/>
          <w:color w:val="000000"/>
          <w:sz w:val="20"/>
          <w:szCs w:val="20"/>
          <w:lang w:val="fr-CA"/>
        </w:rPr>
        <w:t>Au cas où il s’impose de procéder à une enquête, le PNUD a l’</w:t>
      </w:r>
      <w:r w:rsidRPr="009E1DDD">
        <w:rPr>
          <w:rFonts w:cs="Arial"/>
          <w:color w:val="000000"/>
          <w:sz w:val="20"/>
          <w:szCs w:val="20"/>
          <w:lang w:val="fr-CA"/>
        </w:rPr>
        <w:t xml:space="preserve">obligation </w:t>
      </w:r>
      <w:r>
        <w:rPr>
          <w:rFonts w:cs="Arial"/>
          <w:color w:val="000000"/>
          <w:sz w:val="20"/>
          <w:szCs w:val="20"/>
          <w:lang w:val="fr-CA"/>
        </w:rPr>
        <w:t>d’enquêter sur tout aspect de ses projets et programmes</w:t>
      </w:r>
      <w:r w:rsidRPr="009E1DDD">
        <w:rPr>
          <w:rFonts w:cs="Arial"/>
          <w:color w:val="000000"/>
          <w:sz w:val="20"/>
          <w:szCs w:val="20"/>
          <w:lang w:val="fr-CA"/>
        </w:rPr>
        <w:t xml:space="preserve">. </w:t>
      </w:r>
      <w:r>
        <w:rPr>
          <w:rFonts w:eastAsia="Calibri" w:cs="Arial"/>
          <w:color w:val="000000"/>
          <w:sz w:val="20"/>
          <w:szCs w:val="20"/>
          <w:lang w:val="fr-CA"/>
        </w:rPr>
        <w:t xml:space="preserve">Le Partenaire de réalisation est tenu d’accorder sa pleine coopération, notamment en mettant à disposition le personnel et la documentation appropriée et en accordant l’accès </w:t>
      </w:r>
      <w:r>
        <w:rPr>
          <w:rFonts w:cs="Arial"/>
          <w:color w:val="000000"/>
          <w:sz w:val="20"/>
          <w:szCs w:val="20"/>
          <w:lang w:val="fr-CA"/>
        </w:rPr>
        <w:t xml:space="preserve">aux locaux du </w:t>
      </w:r>
      <w:r>
        <w:rPr>
          <w:rFonts w:eastAsia="Calibri" w:cs="Arial"/>
          <w:color w:val="000000"/>
          <w:sz w:val="20"/>
          <w:szCs w:val="20"/>
          <w:lang w:val="fr-CA"/>
        </w:rPr>
        <w:t xml:space="preserve">Partenaire de réalisation </w:t>
      </w:r>
      <w:r w:rsidRPr="009E1DDD">
        <w:rPr>
          <w:rFonts w:cs="Arial"/>
          <w:color w:val="000000"/>
          <w:sz w:val="20"/>
          <w:szCs w:val="20"/>
          <w:lang w:val="fr-CA"/>
        </w:rPr>
        <w:t>(</w:t>
      </w:r>
      <w:r>
        <w:rPr>
          <w:rFonts w:cs="Arial"/>
          <w:color w:val="000000"/>
          <w:sz w:val="20"/>
          <w:szCs w:val="20"/>
          <w:lang w:val="fr-CA"/>
        </w:rPr>
        <w:t>et à ceux de ses consultants</w:t>
      </w:r>
      <w:r w:rsidRPr="009E1DDD">
        <w:rPr>
          <w:rFonts w:cs="Arial"/>
          <w:color w:val="000000"/>
          <w:sz w:val="20"/>
          <w:szCs w:val="20"/>
          <w:lang w:val="fr-CA"/>
        </w:rPr>
        <w:t xml:space="preserve">, </w:t>
      </w:r>
      <w:r>
        <w:rPr>
          <w:rFonts w:cs="Arial"/>
          <w:color w:val="000000"/>
          <w:sz w:val="20"/>
          <w:szCs w:val="20"/>
          <w:lang w:val="fr-CA"/>
        </w:rPr>
        <w:t>des parties responsables, des sous-traitants et des sous-bénéficiaires</w:t>
      </w:r>
      <w:r w:rsidRPr="009E1DDD">
        <w:rPr>
          <w:rFonts w:cs="Arial"/>
          <w:color w:val="000000"/>
          <w:sz w:val="20"/>
          <w:szCs w:val="20"/>
          <w:lang w:val="fr-CA"/>
        </w:rPr>
        <w:t xml:space="preserve">) </w:t>
      </w:r>
      <w:r>
        <w:rPr>
          <w:rFonts w:cs="Arial"/>
          <w:color w:val="000000"/>
          <w:sz w:val="20"/>
          <w:szCs w:val="20"/>
          <w:lang w:val="fr-CA"/>
        </w:rPr>
        <w:t>à ces fins, à des heures et dans des conditions raisonnables ainsi que peut l’exiger l’objet de l’enquête</w:t>
      </w:r>
      <w:r w:rsidRPr="009E1DDD">
        <w:rPr>
          <w:rFonts w:cs="Arial"/>
          <w:color w:val="000000"/>
          <w:sz w:val="20"/>
          <w:szCs w:val="20"/>
          <w:lang w:val="fr-CA"/>
        </w:rPr>
        <w:t xml:space="preserve">. </w:t>
      </w:r>
      <w:r>
        <w:rPr>
          <w:rFonts w:cs="Arial"/>
          <w:color w:val="000000"/>
          <w:sz w:val="20"/>
          <w:szCs w:val="20"/>
          <w:lang w:val="fr-CA"/>
        </w:rPr>
        <w:t xml:space="preserve">Au cas où l’exécution de cette obligation serait sujette à une limite, le PNUD consulte </w:t>
      </w:r>
      <w:r>
        <w:rPr>
          <w:rFonts w:eastAsia="Calibri" w:cs="Arial"/>
          <w:color w:val="000000"/>
          <w:sz w:val="20"/>
          <w:szCs w:val="20"/>
          <w:lang w:val="fr-CA"/>
        </w:rPr>
        <w:t xml:space="preserve">le Partenaire de réalisation pour trouver une </w:t>
      </w:r>
      <w:r w:rsidRPr="009E1DDD">
        <w:rPr>
          <w:rFonts w:cs="Arial"/>
          <w:color w:val="000000"/>
          <w:sz w:val="20"/>
          <w:szCs w:val="20"/>
          <w:lang w:val="fr-CA"/>
        </w:rPr>
        <w:t>solution.</w:t>
      </w:r>
    </w:p>
    <w:p w14:paraId="4FD53CC0" w14:textId="77777777" w:rsidR="003D4708" w:rsidRPr="009E1DDD" w:rsidRDefault="003D4708" w:rsidP="003D4708">
      <w:pPr>
        <w:spacing w:after="0"/>
        <w:ind w:left="360"/>
        <w:rPr>
          <w:rFonts w:eastAsia="Calibri" w:cs="Arial"/>
          <w:color w:val="000000"/>
          <w:sz w:val="20"/>
          <w:szCs w:val="20"/>
          <w:lang w:val="fr-CA"/>
        </w:rPr>
      </w:pPr>
    </w:p>
    <w:p w14:paraId="428878A0" w14:textId="77777777" w:rsidR="003D4708" w:rsidRPr="009E1DDD" w:rsidRDefault="003D4708" w:rsidP="00A346F1">
      <w:pPr>
        <w:numPr>
          <w:ilvl w:val="0"/>
          <w:numId w:val="6"/>
        </w:numPr>
        <w:spacing w:after="0"/>
        <w:ind w:left="360"/>
        <w:rPr>
          <w:rFonts w:cs="Arial"/>
          <w:sz w:val="20"/>
          <w:szCs w:val="20"/>
          <w:lang w:val="fr-CA"/>
        </w:rPr>
      </w:pPr>
      <w:r>
        <w:rPr>
          <w:rFonts w:cs="Arial"/>
          <w:sz w:val="20"/>
          <w:szCs w:val="20"/>
          <w:lang w:val="fr-CA"/>
        </w:rPr>
        <w:t>Les</w:t>
      </w:r>
      <w:r w:rsidRPr="009E1DDD">
        <w:rPr>
          <w:rFonts w:cs="Arial"/>
          <w:sz w:val="20"/>
          <w:szCs w:val="20"/>
          <w:lang w:val="fr-CA"/>
        </w:rPr>
        <w:t xml:space="preserve"> signat</w:t>
      </w:r>
      <w:r>
        <w:rPr>
          <w:rFonts w:cs="Arial"/>
          <w:sz w:val="20"/>
          <w:szCs w:val="20"/>
          <w:lang w:val="fr-CA"/>
        </w:rPr>
        <w:t>aires du présent Document de projet</w:t>
      </w:r>
      <w:r w:rsidRPr="009E1DDD">
        <w:rPr>
          <w:rFonts w:cs="Arial"/>
          <w:sz w:val="20"/>
          <w:szCs w:val="20"/>
          <w:lang w:val="fr-CA"/>
        </w:rPr>
        <w:t xml:space="preserve"> </w:t>
      </w:r>
      <w:r>
        <w:rPr>
          <w:rFonts w:cs="Arial"/>
          <w:sz w:val="20"/>
          <w:szCs w:val="20"/>
          <w:lang w:val="fr-CA"/>
        </w:rPr>
        <w:t>s’informent promptement les uns les autres de tout cas éventuel d’emploi inapproprié de fonds ou d’allégation crédible de fraude ou de corruption en respectant dûment la confidentialité de cette information</w:t>
      </w:r>
      <w:r w:rsidRPr="009E1DDD">
        <w:rPr>
          <w:rFonts w:cs="Arial"/>
          <w:sz w:val="20"/>
          <w:szCs w:val="20"/>
          <w:lang w:val="fr-CA"/>
        </w:rPr>
        <w:t>.</w:t>
      </w:r>
    </w:p>
    <w:p w14:paraId="08887B07" w14:textId="77777777" w:rsidR="003D4708" w:rsidRPr="009E1DDD" w:rsidRDefault="003D4708" w:rsidP="003D4708">
      <w:pPr>
        <w:spacing w:after="0"/>
        <w:ind w:left="360"/>
        <w:rPr>
          <w:rFonts w:cs="Arial"/>
          <w:sz w:val="20"/>
          <w:szCs w:val="20"/>
          <w:lang w:val="fr-CA"/>
        </w:rPr>
      </w:pPr>
    </w:p>
    <w:p w14:paraId="76E47A68" w14:textId="77777777" w:rsidR="003D4708" w:rsidRPr="009E1DDD" w:rsidRDefault="003D4708" w:rsidP="003D4708">
      <w:pPr>
        <w:spacing w:after="0"/>
        <w:ind w:left="360"/>
        <w:rPr>
          <w:rFonts w:eastAsia="Calibri" w:cs="Arial"/>
          <w:color w:val="000000"/>
          <w:sz w:val="20"/>
          <w:szCs w:val="20"/>
          <w:lang w:val="fr-CA"/>
        </w:rPr>
      </w:pPr>
      <w:r>
        <w:rPr>
          <w:rFonts w:cs="Arial"/>
          <w:sz w:val="20"/>
          <w:szCs w:val="20"/>
          <w:lang w:val="fr-CA"/>
        </w:rPr>
        <w:t>Lorsque</w:t>
      </w:r>
      <w:r w:rsidRPr="009E1DDD">
        <w:rPr>
          <w:rFonts w:cs="Arial"/>
          <w:sz w:val="20"/>
          <w:szCs w:val="20"/>
          <w:lang w:val="fr-CA"/>
        </w:rPr>
        <w:t xml:space="preserve"> </w:t>
      </w:r>
      <w:r w:rsidRPr="00215BDF">
        <w:rPr>
          <w:rFonts w:cs="Arial"/>
          <w:sz w:val="20"/>
          <w:szCs w:val="20"/>
          <w:lang w:val="fr-CA"/>
        </w:rPr>
        <w:t xml:space="preserve">le </w:t>
      </w:r>
      <w:r>
        <w:rPr>
          <w:rFonts w:cs="Arial"/>
          <w:sz w:val="20"/>
          <w:szCs w:val="20"/>
          <w:lang w:val="fr-CA"/>
        </w:rPr>
        <w:t>Partenaire</w:t>
      </w:r>
      <w:r w:rsidRPr="00215BDF">
        <w:rPr>
          <w:rFonts w:cs="Arial"/>
          <w:sz w:val="20"/>
          <w:szCs w:val="20"/>
          <w:lang w:val="fr-CA"/>
        </w:rPr>
        <w:t xml:space="preserve"> de réalisation </w:t>
      </w:r>
      <w:r>
        <w:rPr>
          <w:rFonts w:cs="Arial"/>
          <w:sz w:val="20"/>
          <w:szCs w:val="20"/>
          <w:lang w:val="fr-CA"/>
        </w:rPr>
        <w:t xml:space="preserve">a connaissance de ce qu’un projet ou une activité du PNUD fait, en tout ou en partie, l’objet d’une enquête suite à des allégations de </w:t>
      </w:r>
      <w:r w:rsidRPr="009E1DDD">
        <w:rPr>
          <w:rFonts w:cs="Arial"/>
          <w:sz w:val="20"/>
          <w:szCs w:val="20"/>
          <w:lang w:val="fr-CA"/>
        </w:rPr>
        <w:t>fraud</w:t>
      </w:r>
      <w:r>
        <w:rPr>
          <w:rFonts w:cs="Arial"/>
          <w:sz w:val="20"/>
          <w:szCs w:val="20"/>
          <w:lang w:val="fr-CA"/>
        </w:rPr>
        <w:t>e</w:t>
      </w:r>
      <w:r w:rsidRPr="009E1DDD">
        <w:rPr>
          <w:rFonts w:cs="Arial"/>
          <w:sz w:val="20"/>
          <w:szCs w:val="20"/>
          <w:lang w:val="fr-CA"/>
        </w:rPr>
        <w:t xml:space="preserve">/corruption, </w:t>
      </w:r>
      <w:r>
        <w:rPr>
          <w:rFonts w:cs="Arial"/>
          <w:sz w:val="20"/>
          <w:szCs w:val="20"/>
          <w:lang w:val="fr-CA"/>
        </w:rPr>
        <w:t>il en informe le représentant résident/chef de bureau du PNUD</w:t>
      </w:r>
      <w:r w:rsidRPr="009E1DDD">
        <w:rPr>
          <w:rFonts w:cs="Arial"/>
          <w:sz w:val="20"/>
          <w:szCs w:val="20"/>
          <w:lang w:val="fr-CA"/>
        </w:rPr>
        <w:t xml:space="preserve">, </w:t>
      </w:r>
      <w:r>
        <w:rPr>
          <w:rFonts w:cs="Arial"/>
          <w:sz w:val="20"/>
          <w:szCs w:val="20"/>
          <w:lang w:val="fr-CA"/>
        </w:rPr>
        <w:t xml:space="preserve">qui en informe promptement le </w:t>
      </w:r>
      <w:r>
        <w:rPr>
          <w:rFonts w:eastAsia="Calibri" w:cs="Arial"/>
          <w:color w:val="000000"/>
          <w:sz w:val="20"/>
          <w:szCs w:val="20"/>
          <w:lang w:val="fr-CA"/>
        </w:rPr>
        <w:t>Bureau de l’audit et des enquêtes</w:t>
      </w:r>
      <w:r w:rsidRPr="009E1DDD">
        <w:rPr>
          <w:rFonts w:cs="Arial"/>
          <w:sz w:val="20"/>
          <w:szCs w:val="20"/>
          <w:lang w:val="fr-CA"/>
        </w:rPr>
        <w:t xml:space="preserve"> </w:t>
      </w:r>
      <w:r>
        <w:rPr>
          <w:rFonts w:cs="Arial"/>
          <w:sz w:val="20"/>
          <w:szCs w:val="20"/>
          <w:lang w:val="fr-CA"/>
        </w:rPr>
        <w:t>(OAI) du PNUD</w:t>
      </w:r>
      <w:r w:rsidRPr="009E1DDD">
        <w:rPr>
          <w:rFonts w:cs="Arial"/>
          <w:sz w:val="20"/>
          <w:szCs w:val="20"/>
          <w:lang w:val="fr-CA"/>
        </w:rPr>
        <w:t xml:space="preserve">. </w:t>
      </w:r>
      <w:r>
        <w:rPr>
          <w:rFonts w:eastAsia="Calibri" w:cs="Arial"/>
          <w:color w:val="000000"/>
          <w:sz w:val="20"/>
          <w:szCs w:val="20"/>
          <w:lang w:val="fr-CA"/>
        </w:rPr>
        <w:t>Le Partenaire de réalisation fournit des informations périodiques au responsable du PNUD dans le pays et à l’</w:t>
      </w:r>
      <w:r w:rsidRPr="009E1DDD">
        <w:rPr>
          <w:rFonts w:cs="Arial"/>
          <w:sz w:val="20"/>
          <w:szCs w:val="20"/>
          <w:lang w:val="fr-CA"/>
        </w:rPr>
        <w:t xml:space="preserve">OAI </w:t>
      </w:r>
      <w:r>
        <w:rPr>
          <w:rFonts w:cs="Arial"/>
          <w:sz w:val="20"/>
          <w:szCs w:val="20"/>
          <w:lang w:val="fr-CA"/>
        </w:rPr>
        <w:t>sur le statut de ladite enquête et sur les actions y afférentes</w:t>
      </w:r>
      <w:r w:rsidRPr="009E1DDD">
        <w:rPr>
          <w:rFonts w:cs="Arial"/>
          <w:sz w:val="20"/>
          <w:szCs w:val="20"/>
          <w:lang w:val="fr-CA"/>
        </w:rPr>
        <w:t>.</w:t>
      </w:r>
    </w:p>
    <w:p w14:paraId="3638D0D5" w14:textId="77777777" w:rsidR="003D4708" w:rsidRPr="009E1DDD" w:rsidRDefault="003D4708" w:rsidP="003D4708">
      <w:pPr>
        <w:spacing w:after="0"/>
        <w:ind w:left="360"/>
        <w:rPr>
          <w:rFonts w:cs="Arial"/>
          <w:b/>
          <w:sz w:val="20"/>
          <w:szCs w:val="20"/>
          <w:lang w:val="fr-CA"/>
        </w:rPr>
      </w:pPr>
    </w:p>
    <w:p w14:paraId="3CB04855" w14:textId="77777777" w:rsidR="003D4708" w:rsidRPr="009E1DDD" w:rsidRDefault="003D4708" w:rsidP="00A346F1">
      <w:pPr>
        <w:numPr>
          <w:ilvl w:val="0"/>
          <w:numId w:val="6"/>
        </w:numPr>
        <w:spacing w:after="0"/>
        <w:ind w:left="360"/>
        <w:rPr>
          <w:rFonts w:cs="Arial"/>
          <w:i/>
          <w:sz w:val="20"/>
          <w:szCs w:val="20"/>
          <w:lang w:val="fr-CA"/>
        </w:rPr>
      </w:pPr>
      <w:r w:rsidRPr="009E1DDD">
        <w:rPr>
          <w:rFonts w:cs="Arial"/>
          <w:i/>
          <w:sz w:val="20"/>
          <w:szCs w:val="20"/>
          <w:lang w:val="fr-CA"/>
        </w:rPr>
        <w:t>Choisissez l’une des trois options suivantes :</w:t>
      </w:r>
    </w:p>
    <w:p w14:paraId="51D3AD42" w14:textId="77777777" w:rsidR="003D4708" w:rsidRPr="009E1DDD" w:rsidRDefault="003D4708" w:rsidP="003D4708">
      <w:pPr>
        <w:spacing w:after="0"/>
        <w:ind w:left="360"/>
        <w:rPr>
          <w:rFonts w:cs="Arial"/>
          <w:b/>
          <w:sz w:val="20"/>
          <w:szCs w:val="20"/>
          <w:lang w:val="fr-CA"/>
        </w:rPr>
      </w:pPr>
    </w:p>
    <w:p w14:paraId="40AAA8A6" w14:textId="77777777" w:rsidR="003D4708" w:rsidRPr="009E1DDD" w:rsidRDefault="003D4708" w:rsidP="003D4708">
      <w:pPr>
        <w:spacing w:after="0"/>
        <w:ind w:left="360"/>
        <w:rPr>
          <w:rFonts w:eastAsia="Calibri" w:cs="Arial"/>
          <w:color w:val="000000"/>
          <w:sz w:val="20"/>
          <w:szCs w:val="20"/>
          <w:lang w:val="fr-CA"/>
        </w:rPr>
      </w:pPr>
      <w:r w:rsidRPr="009E1DDD">
        <w:rPr>
          <w:rFonts w:cs="Arial"/>
          <w:i/>
          <w:sz w:val="20"/>
          <w:szCs w:val="20"/>
          <w:lang w:val="fr-CA"/>
        </w:rPr>
        <w:t>Option 1</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 xml:space="preserve">Le PNUD a droit à un remboursement de la part du Partenaire de réalisation de tous les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 xml:space="preserve">. </w:t>
      </w:r>
      <w:r>
        <w:rPr>
          <w:rFonts w:cs="Arial"/>
          <w:sz w:val="20"/>
          <w:szCs w:val="20"/>
          <w:lang w:val="fr-CA"/>
        </w:rPr>
        <w:t>Cette somme peut être déduite par le PNUD de tout paiement dû au Partenaire de réalisation au titre du présent accord ou de tout autre</w:t>
      </w:r>
      <w:r w:rsidRPr="009E1DDD">
        <w:rPr>
          <w:rFonts w:cs="Arial"/>
          <w:sz w:val="20"/>
          <w:szCs w:val="20"/>
          <w:lang w:val="fr-CA"/>
        </w:rPr>
        <w:t xml:space="preserve">.  </w:t>
      </w:r>
      <w:r>
        <w:rPr>
          <w:rFonts w:cs="Arial"/>
          <w:sz w:val="20"/>
          <w:szCs w:val="20"/>
          <w:lang w:val="fr-CA"/>
        </w:rPr>
        <w:t>Le recouvrement de cette somme par le PNUD ne diminue pas ni ne limite les obligations du Partenaire de réalisation au titre du présent Document de projet</w:t>
      </w:r>
      <w:r w:rsidRPr="009E1DDD">
        <w:rPr>
          <w:rFonts w:cs="Arial"/>
          <w:sz w:val="20"/>
          <w:szCs w:val="20"/>
          <w:lang w:val="fr-CA"/>
        </w:rPr>
        <w:t>.</w:t>
      </w:r>
    </w:p>
    <w:p w14:paraId="6E14C2D1" w14:textId="77777777" w:rsidR="003D4708" w:rsidRPr="009E1DDD" w:rsidRDefault="003D4708" w:rsidP="003D4708">
      <w:pPr>
        <w:spacing w:after="0"/>
        <w:ind w:left="360"/>
        <w:rPr>
          <w:rFonts w:cs="Arial"/>
          <w:b/>
          <w:sz w:val="20"/>
          <w:szCs w:val="20"/>
          <w:lang w:val="fr-CA"/>
        </w:rPr>
      </w:pPr>
    </w:p>
    <w:p w14:paraId="2D82B5F3" w14:textId="77777777" w:rsidR="003D4708" w:rsidRPr="009E1DDD" w:rsidRDefault="003D4708" w:rsidP="003D4708">
      <w:pPr>
        <w:spacing w:after="0"/>
        <w:ind w:left="360"/>
        <w:rPr>
          <w:rFonts w:cs="Arial"/>
          <w:sz w:val="20"/>
          <w:szCs w:val="20"/>
          <w:lang w:val="fr-CA"/>
        </w:rPr>
      </w:pPr>
      <w:r w:rsidRPr="009E1DDD">
        <w:rPr>
          <w:rFonts w:cs="Arial"/>
          <w:i/>
          <w:sz w:val="20"/>
          <w:szCs w:val="20"/>
          <w:lang w:val="fr-CA"/>
        </w:rPr>
        <w:t>Option 2</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Le</w:t>
      </w:r>
      <w:r w:rsidRPr="009E1DDD">
        <w:rPr>
          <w:rFonts w:cs="Arial"/>
          <w:sz w:val="20"/>
          <w:szCs w:val="20"/>
          <w:lang w:val="fr-CA"/>
        </w:rPr>
        <w:t xml:space="preserve"> </w:t>
      </w:r>
      <w:r>
        <w:rPr>
          <w:rFonts w:cs="Arial"/>
          <w:sz w:val="20"/>
          <w:szCs w:val="20"/>
          <w:lang w:val="fr-CA"/>
        </w:rPr>
        <w:t>Partenaire</w:t>
      </w:r>
      <w:r w:rsidRPr="00232B37">
        <w:rPr>
          <w:rFonts w:cs="Arial"/>
          <w:sz w:val="20"/>
          <w:szCs w:val="20"/>
          <w:lang w:val="fr-CA"/>
        </w:rPr>
        <w:t xml:space="preserve"> de réalisation convient que</w:t>
      </w:r>
      <w:r w:rsidRPr="009E1DDD">
        <w:rPr>
          <w:rFonts w:cs="Arial"/>
          <w:sz w:val="20"/>
          <w:szCs w:val="20"/>
          <w:lang w:val="fr-CA"/>
        </w:rPr>
        <w:t xml:space="preserve">, </w:t>
      </w:r>
      <w:r>
        <w:rPr>
          <w:rFonts w:cs="Arial"/>
          <w:sz w:val="20"/>
          <w:szCs w:val="20"/>
          <w:lang w:val="fr-CA"/>
        </w:rPr>
        <w:t xml:space="preserve">le cas échéant,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lui 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0A8B0605" w14:textId="77777777" w:rsidR="003D4708" w:rsidRPr="009E1DDD" w:rsidRDefault="003D4708" w:rsidP="003D4708">
      <w:pPr>
        <w:spacing w:after="0"/>
        <w:ind w:left="360"/>
        <w:rPr>
          <w:rFonts w:cs="Arial"/>
          <w:sz w:val="20"/>
          <w:szCs w:val="20"/>
          <w:lang w:val="fr-CA"/>
        </w:rPr>
      </w:pPr>
    </w:p>
    <w:p w14:paraId="1272A005" w14:textId="77777777" w:rsidR="003D4708" w:rsidRPr="009E1DDD" w:rsidRDefault="003D4708" w:rsidP="003D4708">
      <w:pPr>
        <w:spacing w:after="0"/>
        <w:ind w:left="360"/>
        <w:rPr>
          <w:rFonts w:cs="Arial"/>
          <w:sz w:val="20"/>
          <w:szCs w:val="20"/>
          <w:lang w:val="fr-CA"/>
        </w:rPr>
      </w:pPr>
      <w:r w:rsidRPr="009E1DDD">
        <w:rPr>
          <w:rFonts w:cs="Arial"/>
          <w:i/>
          <w:sz w:val="20"/>
          <w:szCs w:val="20"/>
          <w:lang w:val="fr-CA"/>
        </w:rPr>
        <w:t>Option 3</w:t>
      </w:r>
      <w:r>
        <w:rPr>
          <w:rFonts w:cs="Arial"/>
          <w:i/>
          <w:sz w:val="20"/>
          <w:szCs w:val="20"/>
          <w:lang w:val="fr-CA"/>
        </w:rPr>
        <w:t> </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 xml:space="preserve">Le PNUD a droit à un remboursement de la part du Partenaire de réalisation de tous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conformes aux dispositions du Document de projet</w:t>
      </w:r>
      <w:r w:rsidRPr="009E1DDD">
        <w:rPr>
          <w:rFonts w:cs="Arial"/>
          <w:sz w:val="20"/>
          <w:szCs w:val="20"/>
          <w:lang w:val="fr-CA"/>
        </w:rPr>
        <w:t xml:space="preserve">. </w:t>
      </w:r>
      <w:r>
        <w:rPr>
          <w:rFonts w:cs="Arial"/>
          <w:sz w:val="20"/>
          <w:szCs w:val="20"/>
          <w:lang w:val="fr-CA"/>
        </w:rPr>
        <w:t>Cette somme peut être déduite par le PNUD de tout paiement dû au Partenaire de réalisation au titre du présent accord ou de tout autre</w:t>
      </w:r>
      <w:r w:rsidRPr="009E1DDD">
        <w:rPr>
          <w:rFonts w:cs="Arial"/>
          <w:sz w:val="20"/>
          <w:szCs w:val="20"/>
          <w:lang w:val="fr-CA"/>
        </w:rPr>
        <w:t xml:space="preserve">.  </w:t>
      </w:r>
    </w:p>
    <w:p w14:paraId="5271AE1E" w14:textId="77777777" w:rsidR="003D4708" w:rsidRPr="009E1DDD" w:rsidRDefault="003D4708" w:rsidP="003D4708">
      <w:pPr>
        <w:spacing w:after="0"/>
        <w:ind w:left="360"/>
        <w:rPr>
          <w:rFonts w:cs="Arial"/>
          <w:sz w:val="20"/>
          <w:szCs w:val="20"/>
          <w:lang w:val="fr-CA"/>
        </w:rPr>
      </w:pPr>
    </w:p>
    <w:p w14:paraId="6E31879E" w14:textId="77777777" w:rsidR="003D4708" w:rsidRPr="009E1DDD" w:rsidRDefault="003D4708" w:rsidP="003D4708">
      <w:pPr>
        <w:spacing w:after="0"/>
        <w:ind w:left="360"/>
        <w:rPr>
          <w:rFonts w:cs="Arial"/>
          <w:sz w:val="20"/>
          <w:szCs w:val="20"/>
          <w:lang w:val="fr-CA"/>
        </w:rPr>
      </w:pPr>
      <w:r>
        <w:rPr>
          <w:rFonts w:cs="Arial"/>
          <w:sz w:val="20"/>
          <w:szCs w:val="20"/>
          <w:lang w:val="fr-CA"/>
        </w:rPr>
        <w:t xml:space="preserve">Lorsque ces fonds n’ont pas été remboursés au PNUD, le Partenaire de réalisation convient que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lui 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7D2CA69D" w14:textId="77777777" w:rsidR="003D4708" w:rsidRPr="009E1DDD" w:rsidRDefault="003D4708" w:rsidP="003D4708">
      <w:pPr>
        <w:spacing w:after="0"/>
        <w:ind w:left="360"/>
        <w:rPr>
          <w:rFonts w:cs="Arial"/>
          <w:sz w:val="20"/>
          <w:szCs w:val="20"/>
          <w:lang w:val="fr-CA"/>
        </w:rPr>
      </w:pPr>
    </w:p>
    <w:p w14:paraId="3500DCBB" w14:textId="77777777" w:rsidR="003D4708" w:rsidRPr="009E1DDD" w:rsidRDefault="003D4708" w:rsidP="003D4708">
      <w:pPr>
        <w:spacing w:after="0"/>
        <w:ind w:left="360"/>
        <w:rPr>
          <w:rFonts w:eastAsia="Calibri" w:cs="Arial"/>
          <w:color w:val="000000"/>
          <w:sz w:val="20"/>
          <w:szCs w:val="20"/>
          <w:lang w:val="fr-CA"/>
        </w:rPr>
      </w:pPr>
      <w:r w:rsidRPr="009E1DDD">
        <w:rPr>
          <w:rFonts w:cs="Arial"/>
          <w:i/>
          <w:sz w:val="20"/>
          <w:szCs w:val="20"/>
          <w:u w:val="single"/>
          <w:lang w:val="fr-CA"/>
        </w:rPr>
        <w:t>N</w:t>
      </w:r>
      <w:r>
        <w:rPr>
          <w:rFonts w:cs="Arial"/>
          <w:i/>
          <w:sz w:val="20"/>
          <w:szCs w:val="20"/>
          <w:u w:val="single"/>
          <w:lang w:val="fr-CA"/>
        </w:rPr>
        <w:t>.B.</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Le</w:t>
      </w:r>
      <w:r w:rsidRPr="009E1DDD">
        <w:rPr>
          <w:rFonts w:cs="Arial"/>
          <w:sz w:val="20"/>
          <w:szCs w:val="20"/>
          <w:lang w:val="fr-CA"/>
        </w:rPr>
        <w:t xml:space="preserve"> term</w:t>
      </w:r>
      <w:r>
        <w:rPr>
          <w:rFonts w:cs="Arial"/>
          <w:sz w:val="20"/>
          <w:szCs w:val="20"/>
          <w:lang w:val="fr-CA"/>
        </w:rPr>
        <w:t>e</w:t>
      </w:r>
      <w:r w:rsidRPr="009E1DDD">
        <w:rPr>
          <w:rFonts w:cs="Arial"/>
          <w:sz w:val="20"/>
          <w:szCs w:val="20"/>
          <w:lang w:val="fr-CA"/>
        </w:rPr>
        <w:t xml:space="preserve"> </w:t>
      </w:r>
      <w:r>
        <w:rPr>
          <w:rFonts w:cs="Arial"/>
          <w:sz w:val="20"/>
          <w:szCs w:val="20"/>
          <w:lang w:val="fr-CA"/>
        </w:rPr>
        <w:t>« Document de projet » employé dans la présente clause est à interpréter comme incluant tout accord subsidiaire pertinent au titre du présent Document de projet, et notamment les accords avec les parties responsables, sous-traitants et sous-bénéficiaires</w:t>
      </w:r>
      <w:r w:rsidRPr="009E1DDD">
        <w:rPr>
          <w:rFonts w:cs="Arial"/>
          <w:sz w:val="20"/>
          <w:szCs w:val="20"/>
          <w:lang w:val="fr-CA"/>
        </w:rPr>
        <w:t>.</w:t>
      </w:r>
    </w:p>
    <w:p w14:paraId="7D20C9F9" w14:textId="77777777" w:rsidR="003D4708" w:rsidRPr="009E1DDD" w:rsidRDefault="003D4708" w:rsidP="003D4708">
      <w:pPr>
        <w:spacing w:after="0"/>
        <w:ind w:left="360"/>
        <w:rPr>
          <w:rFonts w:cs="Arial"/>
          <w:sz w:val="20"/>
          <w:szCs w:val="20"/>
          <w:lang w:val="fr-CA"/>
        </w:rPr>
      </w:pPr>
    </w:p>
    <w:p w14:paraId="6DF13FB4" w14:textId="77777777" w:rsidR="003D4708" w:rsidRPr="009E1DDD" w:rsidRDefault="003D4708" w:rsidP="00A346F1">
      <w:pPr>
        <w:numPr>
          <w:ilvl w:val="0"/>
          <w:numId w:val="6"/>
        </w:numPr>
        <w:spacing w:after="0"/>
        <w:ind w:left="360"/>
        <w:rPr>
          <w:rFonts w:cs="Arial"/>
          <w:sz w:val="20"/>
          <w:szCs w:val="20"/>
          <w:lang w:val="fr-CA"/>
        </w:rPr>
      </w:pPr>
      <w:r>
        <w:rPr>
          <w:rFonts w:cs="Arial"/>
          <w:sz w:val="20"/>
          <w:szCs w:val="20"/>
          <w:lang w:val="fr-CA"/>
        </w:rPr>
        <w:t>Chaque contra</w:t>
      </w:r>
      <w:r w:rsidRPr="009E1DDD">
        <w:rPr>
          <w:rFonts w:cs="Arial"/>
          <w:sz w:val="20"/>
          <w:szCs w:val="20"/>
          <w:lang w:val="fr-CA"/>
        </w:rPr>
        <w:t xml:space="preserve">t </w:t>
      </w:r>
      <w:r>
        <w:rPr>
          <w:rFonts w:cs="Arial"/>
          <w:sz w:val="20"/>
          <w:szCs w:val="20"/>
          <w:lang w:val="fr-CA"/>
        </w:rPr>
        <w:t>émis par le Partenaire de réalisation en rapport avec le présent Document de projet</w:t>
      </w:r>
      <w:r w:rsidRPr="009E1DDD">
        <w:rPr>
          <w:rFonts w:cs="Arial"/>
          <w:sz w:val="20"/>
          <w:szCs w:val="20"/>
          <w:lang w:val="fr-CA"/>
        </w:rPr>
        <w:t xml:space="preserve"> </w:t>
      </w:r>
      <w:r>
        <w:rPr>
          <w:rFonts w:cs="Arial"/>
          <w:sz w:val="20"/>
          <w:szCs w:val="20"/>
          <w:lang w:val="fr-CA"/>
        </w:rPr>
        <w:t xml:space="preserve">doit comporter une disposition selon laquelle il ne saurait être accordé, reçu ou promis de redevances, </w:t>
      </w:r>
      <w:r w:rsidRPr="009E1DDD">
        <w:rPr>
          <w:rFonts w:cs="Arial"/>
          <w:sz w:val="20"/>
          <w:szCs w:val="20"/>
          <w:lang w:val="fr-CA"/>
        </w:rPr>
        <w:t>grat</w:t>
      </w:r>
      <w:r>
        <w:rPr>
          <w:rFonts w:cs="Arial"/>
          <w:sz w:val="20"/>
          <w:szCs w:val="20"/>
          <w:lang w:val="fr-CA"/>
        </w:rPr>
        <w: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r w:rsidRPr="009E1DDD">
        <w:rPr>
          <w:rFonts w:cs="Arial"/>
          <w:sz w:val="20"/>
          <w:szCs w:val="20"/>
          <w:lang w:val="fr-CA"/>
        </w:rPr>
        <w:t>.</w:t>
      </w:r>
    </w:p>
    <w:p w14:paraId="5B25CC1B" w14:textId="77777777" w:rsidR="003D4708" w:rsidRPr="009E1DDD" w:rsidRDefault="003D4708" w:rsidP="003D4708">
      <w:pPr>
        <w:spacing w:after="0"/>
        <w:ind w:left="360"/>
        <w:rPr>
          <w:rFonts w:cs="Arial"/>
          <w:sz w:val="20"/>
          <w:szCs w:val="20"/>
          <w:lang w:val="fr-CA"/>
        </w:rPr>
      </w:pPr>
    </w:p>
    <w:p w14:paraId="5414216B" w14:textId="77777777" w:rsidR="003D4708" w:rsidRPr="009E1DDD" w:rsidRDefault="003D4708" w:rsidP="00A346F1">
      <w:pPr>
        <w:numPr>
          <w:ilvl w:val="0"/>
          <w:numId w:val="6"/>
        </w:numPr>
        <w:spacing w:after="0"/>
        <w:ind w:left="360"/>
        <w:rPr>
          <w:rFonts w:cs="Arial"/>
          <w:sz w:val="20"/>
          <w:szCs w:val="20"/>
          <w:lang w:val="fr-CA"/>
        </w:rPr>
      </w:pPr>
      <w:r>
        <w:rPr>
          <w:rFonts w:cs="Arial"/>
          <w:sz w:val="20"/>
          <w:szCs w:val="20"/>
          <w:lang w:val="fr-CA"/>
        </w:rPr>
        <w:t xml:space="preserve">Au cas où le PNUD s’adresserait aux autorités nationales compétentes pour entamer des actions juridiques appropriées concernant toute faute présumée en rapport avec </w:t>
      </w:r>
      <w:r w:rsidRPr="009E1DDD">
        <w:rPr>
          <w:rFonts w:cs="Arial"/>
          <w:sz w:val="20"/>
          <w:szCs w:val="20"/>
          <w:lang w:val="fr-CA"/>
        </w:rPr>
        <w:t xml:space="preserve">le projet, </w:t>
      </w:r>
      <w:r>
        <w:rPr>
          <w:rFonts w:cs="Arial"/>
          <w:sz w:val="20"/>
          <w:szCs w:val="20"/>
          <w:lang w:val="fr-CA"/>
        </w:rPr>
        <w:t>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r w:rsidRPr="009E1DDD">
        <w:rPr>
          <w:rFonts w:cs="Arial"/>
          <w:sz w:val="20"/>
          <w:szCs w:val="20"/>
          <w:lang w:val="fr-CA"/>
        </w:rPr>
        <w:t>.</w:t>
      </w:r>
    </w:p>
    <w:p w14:paraId="2352D825" w14:textId="77777777" w:rsidR="003D4708" w:rsidRPr="009E1DDD" w:rsidRDefault="003D4708" w:rsidP="003D4708">
      <w:pPr>
        <w:spacing w:after="0"/>
        <w:ind w:left="360"/>
        <w:rPr>
          <w:rFonts w:cs="Arial"/>
          <w:sz w:val="20"/>
          <w:szCs w:val="20"/>
          <w:lang w:val="fr-CA"/>
        </w:rPr>
      </w:pPr>
    </w:p>
    <w:p w14:paraId="3C3AC7DA" w14:textId="77777777" w:rsidR="003D4708" w:rsidRPr="009E1DDD" w:rsidRDefault="003D4708" w:rsidP="00A346F1">
      <w:pPr>
        <w:numPr>
          <w:ilvl w:val="0"/>
          <w:numId w:val="6"/>
        </w:numPr>
        <w:spacing w:after="0"/>
        <w:ind w:left="360"/>
        <w:rPr>
          <w:rFonts w:cs="Arial"/>
          <w:sz w:val="20"/>
          <w:szCs w:val="20"/>
          <w:lang w:val="fr-CA"/>
        </w:rPr>
      </w:pPr>
      <w:r>
        <w:rPr>
          <w:rFonts w:cs="Arial"/>
          <w:sz w:val="20"/>
          <w:szCs w:val="20"/>
          <w:lang w:val="fr-CA"/>
        </w:rPr>
        <w:t>Le Partenaire de réalisation</w:t>
      </w:r>
      <w:r w:rsidRPr="009E1DDD">
        <w:rPr>
          <w:rFonts w:cs="Arial"/>
          <w:sz w:val="20"/>
          <w:szCs w:val="20"/>
          <w:lang w:val="fr-CA"/>
        </w:rPr>
        <w:t xml:space="preserve"> </w:t>
      </w:r>
      <w:r>
        <w:rPr>
          <w:rFonts w:cs="Arial"/>
          <w:sz w:val="20"/>
          <w:szCs w:val="20"/>
          <w:lang w:val="fr-CA"/>
        </w:rPr>
        <w:t xml:space="preserve">est tenu de veiller à ce que toutes ses obligations énoncées dans la présente section à la rubrique « gestion des risques » soient transférées à chaque partie responsable, sous-traitant et sous-bénéficiaire et à ce que toutes les </w:t>
      </w:r>
      <w:r w:rsidRPr="009E1DDD">
        <w:rPr>
          <w:rFonts w:cs="Arial"/>
          <w:sz w:val="20"/>
          <w:szCs w:val="20"/>
          <w:lang w:val="fr-CA"/>
        </w:rPr>
        <w:t xml:space="preserve">clauses </w:t>
      </w:r>
      <w:r>
        <w:rPr>
          <w:rFonts w:cs="Arial"/>
          <w:sz w:val="20"/>
          <w:szCs w:val="20"/>
          <w:lang w:val="fr-CA"/>
        </w:rPr>
        <w:t xml:space="preserve">de la présente section intitulées « clauses standard de gestion des risques » soient incluses, </w:t>
      </w:r>
      <w:r w:rsidRPr="009E1DDD">
        <w:rPr>
          <w:rFonts w:cs="Arial"/>
          <w:i/>
          <w:sz w:val="20"/>
          <w:szCs w:val="20"/>
          <w:lang w:val="fr-CA"/>
        </w:rPr>
        <w:t>mutatis mutandis</w:t>
      </w:r>
      <w:r w:rsidRPr="009E1DDD">
        <w:rPr>
          <w:rFonts w:cs="Arial"/>
          <w:sz w:val="20"/>
          <w:szCs w:val="20"/>
          <w:lang w:val="fr-CA"/>
        </w:rPr>
        <w:t xml:space="preserve">, </w:t>
      </w:r>
      <w:r>
        <w:rPr>
          <w:rFonts w:cs="Arial"/>
          <w:sz w:val="20"/>
          <w:szCs w:val="20"/>
          <w:lang w:val="fr-CA"/>
        </w:rPr>
        <w:t>dans tous les sous-contrats ou sous-accords conclus suite au présent Document de projet</w:t>
      </w:r>
      <w:r w:rsidRPr="009E1DDD">
        <w:rPr>
          <w:rFonts w:cs="Arial"/>
          <w:sz w:val="20"/>
          <w:szCs w:val="20"/>
          <w:lang w:val="fr-CA"/>
        </w:rPr>
        <w:t>.</w:t>
      </w:r>
    </w:p>
    <w:p w14:paraId="3611C9D1" w14:textId="77777777" w:rsidR="003D4708" w:rsidRPr="009E1DDD" w:rsidRDefault="003D4708" w:rsidP="003D4708">
      <w:pPr>
        <w:pStyle w:val="Paragraphedeliste"/>
        <w:spacing w:before="120" w:after="120"/>
        <w:ind w:left="360"/>
        <w:rPr>
          <w:rFonts w:cs="Arial"/>
          <w:spacing w:val="-4"/>
          <w:sz w:val="20"/>
          <w:szCs w:val="20"/>
          <w:lang w:val="fr-CA"/>
        </w:rPr>
      </w:pPr>
    </w:p>
    <w:p w14:paraId="637825AC" w14:textId="77777777" w:rsidR="003D4708" w:rsidRPr="009E1DDD" w:rsidRDefault="003D4708" w:rsidP="003D4708">
      <w:pPr>
        <w:keepNext/>
        <w:rPr>
          <w:rFonts w:cs="Arial"/>
          <w:b/>
          <w:sz w:val="20"/>
          <w:szCs w:val="20"/>
          <w:lang w:val="fr-CA"/>
        </w:rPr>
      </w:pPr>
      <w:r w:rsidRPr="009E1DDD">
        <w:rPr>
          <w:rFonts w:cs="Arial"/>
          <w:b/>
          <w:sz w:val="20"/>
          <w:szCs w:val="20"/>
          <w:lang w:val="fr-CA"/>
        </w:rPr>
        <w:t xml:space="preserve">Option b. </w:t>
      </w:r>
      <w:r>
        <w:rPr>
          <w:rFonts w:cs="Arial"/>
          <w:b/>
          <w:sz w:val="20"/>
          <w:szCs w:val="20"/>
          <w:lang w:val="fr-CA"/>
        </w:rPr>
        <w:t>PNUD</w:t>
      </w:r>
      <w:r w:rsidRPr="009E1DDD">
        <w:rPr>
          <w:rFonts w:cs="Arial"/>
          <w:b/>
          <w:sz w:val="20"/>
          <w:szCs w:val="20"/>
          <w:lang w:val="fr-CA"/>
        </w:rPr>
        <w:t xml:space="preserve"> (</w:t>
      </w:r>
      <w:r>
        <w:rPr>
          <w:rFonts w:cs="Arial"/>
          <w:b/>
          <w:sz w:val="20"/>
          <w:szCs w:val="20"/>
          <w:lang w:val="fr-CA"/>
        </w:rPr>
        <w:t xml:space="preserve">modalité de réalisation directe - </w:t>
      </w:r>
      <w:r w:rsidRPr="009E1DDD">
        <w:rPr>
          <w:rFonts w:cs="Arial"/>
          <w:b/>
          <w:sz w:val="20"/>
          <w:szCs w:val="20"/>
          <w:lang w:val="fr-CA"/>
        </w:rPr>
        <w:t>DIM)</w:t>
      </w:r>
    </w:p>
    <w:p w14:paraId="134A3405" w14:textId="77777777" w:rsidR="003D4708" w:rsidRPr="009E1DDD" w:rsidRDefault="003D4708" w:rsidP="00A346F1">
      <w:pPr>
        <w:pStyle w:val="Textebrut"/>
        <w:numPr>
          <w:ilvl w:val="0"/>
          <w:numId w:val="7"/>
        </w:numPr>
        <w:ind w:left="360"/>
        <w:jc w:val="both"/>
        <w:rPr>
          <w:rFonts w:ascii="Arial" w:hAnsi="Arial" w:cs="Arial"/>
          <w:lang w:val="fr-CA"/>
        </w:rPr>
      </w:pPr>
      <w:r w:rsidRPr="000D2684">
        <w:rPr>
          <w:rFonts w:ascii="Arial" w:hAnsi="Arial" w:cs="Arial"/>
          <w:lang w:val="fr-FR"/>
        </w:rPr>
        <w:t>Le PNUD</w:t>
      </w:r>
      <w:r>
        <w:rPr>
          <w:rFonts w:ascii="Arial" w:hAnsi="Arial" w:cs="Arial"/>
          <w:lang w:val="fr-FR"/>
        </w:rPr>
        <w:t>,</w:t>
      </w:r>
      <w:r w:rsidRPr="000D2684">
        <w:rPr>
          <w:rFonts w:ascii="Arial" w:hAnsi="Arial" w:cs="Arial"/>
          <w:lang w:val="fr-FR"/>
        </w:rPr>
        <w:t xml:space="preserve"> en </w:t>
      </w:r>
      <w:r>
        <w:rPr>
          <w:rFonts w:ascii="Arial" w:hAnsi="Arial" w:cs="Arial"/>
          <w:lang w:val="fr-FR"/>
        </w:rPr>
        <w:t xml:space="preserve">qualité de Partenaire de réalisation, </w:t>
      </w:r>
      <w:r w:rsidRPr="000D2684">
        <w:rPr>
          <w:rFonts w:ascii="Arial" w:hAnsi="Arial" w:cs="Arial"/>
          <w:lang w:val="fr-FR"/>
        </w:rPr>
        <w:t>respectera les politiques, procédures et pratiques du Système de gestion de la sécurité des Nations Unies (UNSMS)</w:t>
      </w:r>
      <w:r>
        <w:rPr>
          <w:rFonts w:ascii="Arial" w:hAnsi="Arial" w:cs="Arial"/>
          <w:lang w:val="fr-FR"/>
        </w:rPr>
        <w:t>.</w:t>
      </w:r>
      <w:r w:rsidRPr="009E1DDD">
        <w:rPr>
          <w:rFonts w:ascii="Arial" w:hAnsi="Arial" w:cs="Arial"/>
          <w:lang w:val="fr-CA"/>
        </w:rPr>
        <w:t xml:space="preserve"> </w:t>
      </w:r>
    </w:p>
    <w:p w14:paraId="20BA52F3" w14:textId="77777777" w:rsidR="003D4708" w:rsidRPr="009E1DDD" w:rsidRDefault="003D4708" w:rsidP="003D4708">
      <w:pPr>
        <w:pStyle w:val="Textebrut"/>
        <w:ind w:left="360"/>
        <w:jc w:val="both"/>
        <w:rPr>
          <w:rFonts w:ascii="Arial" w:hAnsi="Arial" w:cs="Arial"/>
          <w:lang w:val="fr-CA"/>
        </w:rPr>
      </w:pPr>
    </w:p>
    <w:p w14:paraId="270CF16C" w14:textId="77777777" w:rsidR="003D4708" w:rsidRPr="009E1DDD" w:rsidRDefault="003D4708" w:rsidP="00A346F1">
      <w:pPr>
        <w:pStyle w:val="Textebrut"/>
        <w:numPr>
          <w:ilvl w:val="0"/>
          <w:numId w:val="7"/>
        </w:numPr>
        <w:spacing w:after="240"/>
        <w:ind w:left="360"/>
        <w:jc w:val="both"/>
        <w:rPr>
          <w:rFonts w:ascii="Arial" w:hAnsi="Arial" w:cs="Arial"/>
          <w:lang w:val="fr-CA"/>
        </w:rPr>
      </w:pPr>
      <w:r w:rsidRPr="0081159E">
        <w:rPr>
          <w:rFonts w:ascii="Arial" w:hAnsi="Arial" w:cs="Arial"/>
          <w:lang w:val="fr-CA"/>
        </w:rPr>
        <w:t xml:space="preserve">Le PNUD, en qualité de </w:t>
      </w:r>
      <w:r>
        <w:rPr>
          <w:rFonts w:ascii="Arial" w:hAnsi="Arial" w:cs="Arial"/>
          <w:lang w:val="fr-CA"/>
        </w:rPr>
        <w:t>Partenaire</w:t>
      </w:r>
      <w:r w:rsidRPr="0081159E">
        <w:rPr>
          <w:rFonts w:ascii="Arial" w:hAnsi="Arial" w:cs="Arial"/>
          <w:lang w:val="fr-CA"/>
        </w:rPr>
        <w:t xml:space="preserve"> de réalisation, déploiera tous les efforts raisonnables pour faire en sorte qu’aucuns des [fonds du projet]</w:t>
      </w:r>
      <w:r w:rsidRPr="0081159E">
        <w:rPr>
          <w:rStyle w:val="Appelnotedebasdep"/>
          <w:rFonts w:cs="Arial"/>
          <w:lang w:val="fr-CA"/>
        </w:rPr>
        <w:footnoteReference w:id="8"/>
      </w:r>
      <w:r w:rsidRPr="0081159E">
        <w:rPr>
          <w:rFonts w:ascii="Arial" w:hAnsi="Arial" w:cs="Arial"/>
          <w:lang w:val="fr-CA"/>
        </w:rPr>
        <w:t xml:space="preserve"> [fonds du PNUD reçus en vertu du </w:t>
      </w:r>
      <w:r>
        <w:rPr>
          <w:rFonts w:ascii="Arial" w:hAnsi="Arial" w:cs="Arial"/>
          <w:lang w:val="fr-CA"/>
        </w:rPr>
        <w:t>Document</w:t>
      </w:r>
      <w:r w:rsidRPr="0081159E">
        <w:rPr>
          <w:rFonts w:ascii="Arial" w:hAnsi="Arial" w:cs="Arial"/>
          <w:lang w:val="fr-CA"/>
        </w:rPr>
        <w:t xml:space="preserve"> de projet]</w:t>
      </w:r>
      <w:r w:rsidRPr="0081159E">
        <w:rPr>
          <w:rStyle w:val="Appelnotedebasdep"/>
          <w:rFonts w:cs="Arial"/>
          <w:lang w:val="fr-CA"/>
        </w:rPr>
        <w:footnoteReference w:id="9"/>
      </w:r>
      <w:r w:rsidRPr="0081159E">
        <w:rPr>
          <w:rFonts w:ascii="Arial" w:hAnsi="Arial" w:cs="Arial"/>
          <w:lang w:val="fr-CA"/>
        </w:rPr>
        <w:t xml:space="preserve">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22" w:history="1">
        <w:r w:rsidRPr="00907A8F">
          <w:rPr>
            <w:rStyle w:val="Lienhypertexte"/>
            <w:rFonts w:cs="Arial"/>
            <w:lang w:val="fr-CA"/>
          </w:rPr>
          <w:t>https://www.un.org/sc/suborg/fr/sanctions/1267/aq_sanctions_list</w:t>
        </w:r>
      </w:hyperlink>
      <w:r w:rsidRPr="0081159E">
        <w:rPr>
          <w:rFonts w:ascii="Arial" w:hAnsi="Arial" w:cs="Arial"/>
          <w:color w:val="000080"/>
          <w:lang w:val="fr-CA"/>
        </w:rPr>
        <w:t xml:space="preserve">. </w:t>
      </w:r>
      <w:r w:rsidRPr="0081159E">
        <w:rPr>
          <w:rFonts w:ascii="Arial" w:hAnsi="Arial" w:cs="Arial"/>
          <w:lang w:val="fr-CA"/>
        </w:rPr>
        <w:t xml:space="preserve"> Cette disposition doit figurer dans tous les sous-contrats ou sous-accords conclus au titre du présent </w:t>
      </w:r>
      <w:r>
        <w:rPr>
          <w:rFonts w:ascii="Arial" w:hAnsi="Arial" w:cs="Arial"/>
          <w:lang w:val="fr-CA"/>
        </w:rPr>
        <w:t>Document</w:t>
      </w:r>
      <w:r w:rsidRPr="0081159E">
        <w:rPr>
          <w:rFonts w:ascii="Arial" w:hAnsi="Arial" w:cs="Arial"/>
          <w:lang w:val="fr-CA"/>
        </w:rPr>
        <w:t xml:space="preserve"> de projet</w:t>
      </w:r>
      <w:r w:rsidRPr="009E1DDD">
        <w:rPr>
          <w:rFonts w:ascii="Arial" w:hAnsi="Arial" w:cs="Arial"/>
          <w:lang w:val="fr-CA"/>
        </w:rPr>
        <w:t>.</w:t>
      </w:r>
    </w:p>
    <w:p w14:paraId="3696781A" w14:textId="77777777" w:rsidR="003D4708" w:rsidRPr="009E1DDD" w:rsidRDefault="003D4708" w:rsidP="00A346F1">
      <w:pPr>
        <w:pStyle w:val="Paragraphedeliste"/>
        <w:numPr>
          <w:ilvl w:val="0"/>
          <w:numId w:val="7"/>
        </w:numPr>
        <w:spacing w:before="100" w:beforeAutospacing="1" w:after="240"/>
        <w:ind w:left="360"/>
        <w:rPr>
          <w:rFonts w:cs="Arial"/>
          <w:sz w:val="20"/>
          <w:szCs w:val="20"/>
          <w:u w:val="single"/>
          <w:lang w:val="fr-CA"/>
        </w:rPr>
      </w:pPr>
      <w:r w:rsidRPr="000A5ACC">
        <w:rPr>
          <w:rFonts w:cs="Arial"/>
          <w:sz w:val="20"/>
          <w:szCs w:val="20"/>
          <w:lang w:val="fr-CA"/>
        </w:rPr>
        <w:t xml:space="preserve">La durabilité sociale et environnementale </w:t>
      </w:r>
      <w:r>
        <w:rPr>
          <w:rFonts w:cs="Arial"/>
          <w:sz w:val="20"/>
          <w:szCs w:val="20"/>
          <w:lang w:val="fr-CA"/>
        </w:rPr>
        <w:t xml:space="preserve">du projet </w:t>
      </w:r>
      <w:r w:rsidRPr="000A5ACC">
        <w:rPr>
          <w:rFonts w:cs="Arial"/>
          <w:sz w:val="20"/>
          <w:szCs w:val="20"/>
          <w:lang w:val="fr-CA"/>
        </w:rPr>
        <w:t xml:space="preserve">sera favorisée par l’application des normes du PNUD </w:t>
      </w:r>
      <w:r w:rsidRPr="000A5ACC">
        <w:rPr>
          <w:rStyle w:val="preferred"/>
          <w:rFonts w:cs="Arial"/>
          <w:sz w:val="20"/>
          <w:szCs w:val="20"/>
          <w:lang w:val="fr-CA"/>
        </w:rPr>
        <w:t xml:space="preserve">en </w:t>
      </w:r>
      <w:r>
        <w:rPr>
          <w:rStyle w:val="preferred"/>
          <w:rFonts w:cs="Arial"/>
          <w:sz w:val="20"/>
          <w:szCs w:val="20"/>
          <w:lang w:val="fr-CA"/>
        </w:rPr>
        <w:t xml:space="preserve">la </w:t>
      </w:r>
      <w:r w:rsidRPr="000A5ACC">
        <w:rPr>
          <w:rStyle w:val="preferred"/>
          <w:rFonts w:cs="Arial"/>
          <w:sz w:val="20"/>
          <w:szCs w:val="20"/>
          <w:lang w:val="fr-CA"/>
        </w:rPr>
        <w:t xml:space="preserve">matière </w:t>
      </w:r>
      <w:r w:rsidRPr="000A5ACC">
        <w:rPr>
          <w:rFonts w:cs="Arial"/>
          <w:sz w:val="20"/>
          <w:szCs w:val="20"/>
          <w:lang w:val="fr-CA"/>
        </w:rPr>
        <w:t>(http://www.undp.org/ses) et d</w:t>
      </w:r>
      <w:r>
        <w:rPr>
          <w:rFonts w:cs="Arial"/>
          <w:sz w:val="20"/>
          <w:szCs w:val="20"/>
          <w:lang w:val="fr-CA"/>
        </w:rPr>
        <w:t>u mécanisme de responsabilisation connexe</w:t>
      </w:r>
      <w:r w:rsidRPr="000A5ACC">
        <w:rPr>
          <w:rFonts w:cs="Arial"/>
          <w:sz w:val="20"/>
          <w:szCs w:val="20"/>
          <w:lang w:val="fr-CA"/>
        </w:rPr>
        <w:t xml:space="preserve"> </w:t>
      </w:r>
      <w:r w:rsidRPr="009E1DDD">
        <w:rPr>
          <w:rFonts w:cs="Arial"/>
          <w:sz w:val="20"/>
          <w:szCs w:val="20"/>
          <w:lang w:val="fr-CA"/>
        </w:rPr>
        <w:t xml:space="preserve">(http://www.undp.org/secu-srm).  </w:t>
      </w:r>
      <w:r w:rsidRPr="009E1DDD">
        <w:rPr>
          <w:rFonts w:cs="Arial"/>
          <w:color w:val="000000"/>
          <w:sz w:val="20"/>
          <w:szCs w:val="20"/>
          <w:lang w:val="fr-CA"/>
        </w:rPr>
        <w:t> </w:t>
      </w:r>
    </w:p>
    <w:p w14:paraId="458A5C4E" w14:textId="77777777" w:rsidR="003D4708" w:rsidRPr="009E1DDD" w:rsidRDefault="003D4708" w:rsidP="00A346F1">
      <w:pPr>
        <w:pStyle w:val="Default"/>
        <w:numPr>
          <w:ilvl w:val="0"/>
          <w:numId w:val="7"/>
        </w:numPr>
        <w:ind w:left="360"/>
        <w:jc w:val="both"/>
        <w:rPr>
          <w:rFonts w:ascii="Arial" w:hAnsi="Arial" w:cs="Arial"/>
          <w:sz w:val="20"/>
          <w:szCs w:val="20"/>
          <w:lang w:val="fr-CA"/>
        </w:rPr>
      </w:pPr>
      <w:r w:rsidRPr="00BA7690">
        <w:rPr>
          <w:rFonts w:ascii="Arial" w:hAnsi="Arial" w:cs="Arial"/>
          <w:color w:val="101010"/>
          <w:kern w:val="20"/>
          <w:sz w:val="20"/>
          <w:szCs w:val="20"/>
          <w:lang w:val="fr-FR"/>
        </w:rPr>
        <w:t xml:space="preserve">Le PNUD, en qualité de </w:t>
      </w:r>
      <w:r>
        <w:rPr>
          <w:rFonts w:ascii="Arial" w:hAnsi="Arial" w:cs="Arial"/>
          <w:color w:val="101010"/>
          <w:kern w:val="20"/>
          <w:sz w:val="20"/>
          <w:szCs w:val="20"/>
          <w:lang w:val="fr-FR"/>
        </w:rPr>
        <w:t>Partenaire</w:t>
      </w:r>
      <w:r w:rsidRPr="00BA7690">
        <w:rPr>
          <w:rFonts w:ascii="Arial" w:hAnsi="Arial" w:cs="Arial"/>
          <w:color w:val="101010"/>
          <w:kern w:val="20"/>
          <w:sz w:val="20"/>
          <w:szCs w:val="20"/>
          <w:lang w:val="fr-FR"/>
        </w:rPr>
        <w:t xml:space="preserve"> de réalisation</w:t>
      </w:r>
      <w:r>
        <w:rPr>
          <w:rFonts w:ascii="Arial" w:hAnsi="Arial" w:cs="Arial"/>
          <w:color w:val="101010"/>
          <w:kern w:val="20"/>
          <w:sz w:val="20"/>
          <w:szCs w:val="20"/>
          <w:lang w:val="fr-CA"/>
        </w:rPr>
        <w:t> </w:t>
      </w:r>
      <w:r w:rsidRPr="009E1DDD">
        <w:rPr>
          <w:rFonts w:ascii="Arial" w:hAnsi="Arial" w:cs="Arial"/>
          <w:color w:val="101010"/>
          <w:kern w:val="20"/>
          <w:sz w:val="20"/>
          <w:szCs w:val="20"/>
          <w:lang w:val="fr-CA"/>
        </w:rPr>
        <w:t xml:space="preserve">: </w:t>
      </w:r>
      <w:r w:rsidRPr="009E1DDD">
        <w:rPr>
          <w:rFonts w:ascii="Arial" w:hAnsi="Arial" w:cs="Arial"/>
          <w:color w:val="101010"/>
          <w:kern w:val="1"/>
          <w:sz w:val="20"/>
          <w:szCs w:val="20"/>
          <w:lang w:val="fr-CA"/>
        </w:rPr>
        <w:t xml:space="preserve">a) </w:t>
      </w:r>
      <w:r>
        <w:rPr>
          <w:rFonts w:ascii="Arial" w:hAnsi="Arial" w:cs="Arial"/>
          <w:color w:val="101010"/>
          <w:kern w:val="1"/>
          <w:sz w:val="20"/>
          <w:szCs w:val="20"/>
          <w:lang w:val="fr-FR"/>
        </w:rPr>
        <w:t>mènera</w:t>
      </w:r>
      <w:r w:rsidRPr="00F7264C">
        <w:rPr>
          <w:rFonts w:ascii="Arial" w:hAnsi="Arial" w:cs="Arial"/>
          <w:color w:val="101010"/>
          <w:kern w:val="1"/>
          <w:sz w:val="20"/>
          <w:szCs w:val="20"/>
          <w:lang w:val="fr-FR"/>
        </w:rPr>
        <w:t xml:space="preserve"> les activités liées au projet et au programme en accord avec les normes du PNUD en matièr</w:t>
      </w:r>
      <w:r>
        <w:rPr>
          <w:rFonts w:ascii="Arial" w:hAnsi="Arial" w:cs="Arial"/>
          <w:color w:val="101010"/>
          <w:kern w:val="1"/>
          <w:sz w:val="20"/>
          <w:szCs w:val="20"/>
          <w:lang w:val="fr-FR"/>
        </w:rPr>
        <w:t xml:space="preserve">e sociale et environnementale, </w:t>
      </w:r>
      <w:r w:rsidRPr="00F7264C">
        <w:rPr>
          <w:rFonts w:ascii="Arial" w:hAnsi="Arial" w:cs="Arial"/>
          <w:color w:val="101010"/>
          <w:kern w:val="1"/>
          <w:sz w:val="20"/>
          <w:szCs w:val="20"/>
          <w:lang w:val="fr-FR"/>
        </w:rPr>
        <w:t xml:space="preserve">b) </w:t>
      </w:r>
      <w:r>
        <w:rPr>
          <w:rFonts w:ascii="Arial" w:hAnsi="Arial" w:cs="Arial"/>
          <w:color w:val="101010"/>
          <w:kern w:val="1"/>
          <w:sz w:val="20"/>
          <w:szCs w:val="20"/>
          <w:lang w:val="fr-FR"/>
        </w:rPr>
        <w:t>mettra</w:t>
      </w:r>
      <w:r w:rsidRPr="00F7264C">
        <w:rPr>
          <w:rFonts w:ascii="Arial" w:hAnsi="Arial" w:cs="Arial"/>
          <w:color w:val="101010"/>
          <w:kern w:val="1"/>
          <w:sz w:val="20"/>
          <w:szCs w:val="20"/>
          <w:lang w:val="fr-FR"/>
        </w:rPr>
        <w:t xml:space="preserve"> en œuvre tout plan de gestion ou d’atténuation </w:t>
      </w:r>
      <w:r>
        <w:rPr>
          <w:rFonts w:ascii="Arial" w:hAnsi="Arial" w:cs="Arial"/>
          <w:color w:val="101010"/>
          <w:kern w:val="1"/>
          <w:sz w:val="20"/>
          <w:szCs w:val="20"/>
          <w:lang w:val="fr-FR"/>
        </w:rPr>
        <w:t>élaboré</w:t>
      </w:r>
      <w:r w:rsidRPr="00F7264C">
        <w:rPr>
          <w:rFonts w:ascii="Arial" w:hAnsi="Arial" w:cs="Arial"/>
          <w:color w:val="101010"/>
          <w:kern w:val="1"/>
          <w:sz w:val="20"/>
          <w:szCs w:val="20"/>
          <w:lang w:val="fr-FR"/>
        </w:rPr>
        <w:t xml:space="preserve"> pour le projet ou programme en conformité avec ces normes, et c) s’e</w:t>
      </w:r>
      <w:r>
        <w:rPr>
          <w:rFonts w:ascii="Arial" w:hAnsi="Arial" w:cs="Arial"/>
          <w:color w:val="101010"/>
          <w:kern w:val="1"/>
          <w:sz w:val="20"/>
          <w:szCs w:val="20"/>
          <w:lang w:val="fr-FR"/>
        </w:rPr>
        <w:t xml:space="preserve">mploiera </w:t>
      </w:r>
      <w:r w:rsidRPr="00F7264C">
        <w:rPr>
          <w:rFonts w:ascii="Arial" w:hAnsi="Arial" w:cs="Arial"/>
          <w:color w:val="101010"/>
          <w:kern w:val="1"/>
          <w:sz w:val="20"/>
          <w:szCs w:val="20"/>
          <w:lang w:val="fr-FR"/>
        </w:rPr>
        <w:t xml:space="preserve">de manière constructive et opportune </w:t>
      </w:r>
      <w:r>
        <w:rPr>
          <w:rFonts w:ascii="Arial" w:hAnsi="Arial" w:cs="Arial"/>
          <w:color w:val="101010"/>
          <w:kern w:val="1"/>
          <w:sz w:val="20"/>
          <w:szCs w:val="20"/>
          <w:lang w:val="fr-FR"/>
        </w:rPr>
        <w:t xml:space="preserve">à </w:t>
      </w:r>
      <w:r w:rsidRPr="00F7264C">
        <w:rPr>
          <w:rFonts w:ascii="Arial" w:hAnsi="Arial" w:cs="Arial"/>
          <w:color w:val="101010"/>
          <w:kern w:val="1"/>
          <w:sz w:val="20"/>
          <w:szCs w:val="20"/>
          <w:lang w:val="fr-FR"/>
        </w:rPr>
        <w:t xml:space="preserve">répondre à toute préoccupation et plainte </w:t>
      </w:r>
      <w:r>
        <w:rPr>
          <w:rFonts w:ascii="Arial" w:hAnsi="Arial" w:cs="Arial"/>
          <w:color w:val="101010"/>
          <w:kern w:val="1"/>
          <w:sz w:val="20"/>
          <w:szCs w:val="20"/>
          <w:lang w:val="fr-FR"/>
        </w:rPr>
        <w:t xml:space="preserve">émise par le biais </w:t>
      </w:r>
      <w:r w:rsidRPr="00F7264C">
        <w:rPr>
          <w:rFonts w:ascii="Arial" w:hAnsi="Arial" w:cs="Arial"/>
          <w:color w:val="101010"/>
          <w:kern w:val="1"/>
          <w:sz w:val="20"/>
          <w:szCs w:val="20"/>
          <w:lang w:val="fr-FR"/>
        </w:rPr>
        <w:t xml:space="preserve">du mécanisme de responsabilisation. Le PNUD veillera à </w:t>
      </w:r>
      <w:r>
        <w:rPr>
          <w:rFonts w:ascii="Arial" w:hAnsi="Arial" w:cs="Arial"/>
          <w:color w:val="101010"/>
          <w:kern w:val="1"/>
          <w:sz w:val="20"/>
          <w:szCs w:val="20"/>
          <w:lang w:val="fr-FR"/>
        </w:rPr>
        <w:t xml:space="preserve">ce </w:t>
      </w:r>
      <w:r w:rsidRPr="00F7264C">
        <w:rPr>
          <w:rFonts w:ascii="Arial" w:hAnsi="Arial" w:cs="Arial"/>
          <w:color w:val="101010"/>
          <w:kern w:val="1"/>
          <w:sz w:val="20"/>
          <w:szCs w:val="20"/>
          <w:lang w:val="fr-FR"/>
        </w:rPr>
        <w:t xml:space="preserve">que les communautés et autres parties prenantes au projet soient informées du </w:t>
      </w:r>
      <w:r>
        <w:rPr>
          <w:rFonts w:ascii="Arial" w:hAnsi="Arial" w:cs="Arial"/>
          <w:sz w:val="20"/>
          <w:szCs w:val="20"/>
          <w:lang w:val="fr-FR"/>
        </w:rPr>
        <w:t>m</w:t>
      </w:r>
      <w:r w:rsidRPr="00F7264C">
        <w:rPr>
          <w:rFonts w:ascii="Arial" w:hAnsi="Arial" w:cs="Arial"/>
          <w:sz w:val="20"/>
          <w:szCs w:val="20"/>
          <w:lang w:val="fr-FR"/>
        </w:rPr>
        <w:t>écanisme de responsabilisation et y aient accès</w:t>
      </w:r>
      <w:r w:rsidRPr="009E1DDD">
        <w:rPr>
          <w:rFonts w:ascii="Arial" w:hAnsi="Arial" w:cs="Arial"/>
          <w:sz w:val="20"/>
          <w:szCs w:val="20"/>
          <w:lang w:val="fr-CA"/>
        </w:rPr>
        <w:t xml:space="preserve">. </w:t>
      </w:r>
    </w:p>
    <w:p w14:paraId="6803F486" w14:textId="77777777" w:rsidR="003D4708" w:rsidRPr="0081159E" w:rsidRDefault="003D4708" w:rsidP="00A346F1">
      <w:pPr>
        <w:pStyle w:val="Paragraphedeliste"/>
        <w:numPr>
          <w:ilvl w:val="0"/>
          <w:numId w:val="7"/>
        </w:numPr>
        <w:spacing w:before="240" w:after="240"/>
        <w:ind w:left="360"/>
        <w:rPr>
          <w:rFonts w:cs="Arial"/>
          <w:spacing w:val="-4"/>
          <w:sz w:val="20"/>
          <w:szCs w:val="20"/>
          <w:lang w:val="fr-CA"/>
        </w:rPr>
      </w:pPr>
      <w:r w:rsidRPr="0081159E">
        <w:rPr>
          <w:rFonts w:cs="Arial"/>
          <w:spacing w:val="-4"/>
          <w:sz w:val="20"/>
          <w:szCs w:val="20"/>
          <w:lang w:val="fr-CA"/>
        </w:rPr>
        <w:t xml:space="preserve">Tous les signataires du </w:t>
      </w:r>
      <w:r>
        <w:rPr>
          <w:rFonts w:cs="Arial"/>
          <w:spacing w:val="-4"/>
          <w:sz w:val="20"/>
          <w:szCs w:val="20"/>
          <w:lang w:val="fr-CA"/>
        </w:rPr>
        <w:t>Document</w:t>
      </w:r>
      <w:r w:rsidRPr="0081159E">
        <w:rPr>
          <w:rFonts w:cs="Arial"/>
          <w:spacing w:val="-4"/>
          <w:sz w:val="20"/>
          <w:szCs w:val="20"/>
          <w:lang w:val="fr-CA"/>
        </w:rPr>
        <w:t xml:space="preserve">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7AC8B0DD" w14:textId="77777777" w:rsidR="003D4708" w:rsidRPr="009E1DDD" w:rsidRDefault="003D4708" w:rsidP="00A346F1">
      <w:pPr>
        <w:numPr>
          <w:ilvl w:val="0"/>
          <w:numId w:val="7"/>
        </w:numPr>
        <w:autoSpaceDE w:val="0"/>
        <w:autoSpaceDN w:val="0"/>
        <w:adjustRightInd w:val="0"/>
        <w:spacing w:after="0"/>
        <w:ind w:left="360"/>
        <w:rPr>
          <w:rFonts w:eastAsia="Calibri" w:cs="Arial"/>
          <w:color w:val="000000"/>
          <w:sz w:val="20"/>
          <w:szCs w:val="20"/>
          <w:lang w:val="fr-CA"/>
        </w:rPr>
      </w:pPr>
      <w:r w:rsidRPr="00BA7690">
        <w:rPr>
          <w:rFonts w:cs="Arial"/>
          <w:color w:val="101010"/>
          <w:kern w:val="20"/>
          <w:sz w:val="20"/>
          <w:szCs w:val="20"/>
          <w:lang w:val="fr-FR"/>
        </w:rPr>
        <w:t xml:space="preserve">Le PNUD, en qualité de </w:t>
      </w:r>
      <w:r>
        <w:rPr>
          <w:rFonts w:cs="Arial"/>
          <w:color w:val="101010"/>
          <w:kern w:val="20"/>
          <w:sz w:val="20"/>
          <w:szCs w:val="20"/>
          <w:lang w:val="fr-FR"/>
        </w:rPr>
        <w:t>Partenaire</w:t>
      </w:r>
      <w:r w:rsidRPr="00BA7690">
        <w:rPr>
          <w:rFonts w:cs="Arial"/>
          <w:color w:val="101010"/>
          <w:kern w:val="20"/>
          <w:sz w:val="20"/>
          <w:szCs w:val="20"/>
          <w:lang w:val="fr-FR"/>
        </w:rPr>
        <w:t xml:space="preserve"> de réalisation</w:t>
      </w:r>
      <w:r>
        <w:rPr>
          <w:rFonts w:cs="Arial"/>
          <w:color w:val="101010"/>
          <w:kern w:val="20"/>
          <w:sz w:val="20"/>
          <w:szCs w:val="20"/>
          <w:lang w:val="fr-FR"/>
        </w:rPr>
        <w:t>, veillera à ce que les obligations suivantes soient opposables à chaque partie responsable, sous-traitant et sous-bénéficiaire </w:t>
      </w:r>
      <w:r w:rsidRPr="009E1DDD">
        <w:rPr>
          <w:rFonts w:cs="Arial"/>
          <w:sz w:val="20"/>
          <w:szCs w:val="20"/>
          <w:lang w:val="fr-CA"/>
        </w:rPr>
        <w:t>:</w:t>
      </w:r>
    </w:p>
    <w:p w14:paraId="0035F59E" w14:textId="77777777" w:rsidR="003D4708" w:rsidRPr="009E1DDD" w:rsidRDefault="003D4708" w:rsidP="003D4708">
      <w:pPr>
        <w:autoSpaceDE w:val="0"/>
        <w:autoSpaceDN w:val="0"/>
        <w:adjustRightInd w:val="0"/>
        <w:spacing w:after="0"/>
        <w:ind w:left="360"/>
        <w:rPr>
          <w:rFonts w:eastAsia="Calibri" w:cs="Arial"/>
          <w:color w:val="000000"/>
          <w:sz w:val="20"/>
          <w:szCs w:val="20"/>
          <w:lang w:val="fr-CA"/>
        </w:rPr>
      </w:pPr>
    </w:p>
    <w:p w14:paraId="311C4E18" w14:textId="77777777" w:rsidR="003D4708" w:rsidRPr="009E1DDD" w:rsidRDefault="003D4708" w:rsidP="00A346F1">
      <w:pPr>
        <w:numPr>
          <w:ilvl w:val="1"/>
          <w:numId w:val="7"/>
        </w:numPr>
        <w:autoSpaceDE w:val="0"/>
        <w:autoSpaceDN w:val="0"/>
        <w:adjustRightInd w:val="0"/>
        <w:spacing w:after="120"/>
        <w:rPr>
          <w:rFonts w:cs="Arial"/>
          <w:sz w:val="20"/>
          <w:szCs w:val="20"/>
          <w:lang w:val="fr-CA"/>
        </w:rPr>
      </w:pPr>
      <w:r w:rsidRPr="009E1DDD">
        <w:rPr>
          <w:rFonts w:cs="Arial"/>
          <w:sz w:val="20"/>
          <w:szCs w:val="20"/>
          <w:lang w:val="fr-CA"/>
        </w:rPr>
        <w:t xml:space="preserve">Conformément aux dispositions de l’Article III du SBAA </w:t>
      </w:r>
      <w:r w:rsidRPr="009E1DDD">
        <w:rPr>
          <w:rFonts w:cs="Arial"/>
          <w:i/>
          <w:sz w:val="20"/>
          <w:szCs w:val="20"/>
          <w:lang w:val="fr-CA"/>
        </w:rPr>
        <w:t xml:space="preserve">[ou des Dispositions </w:t>
      </w:r>
      <w:r>
        <w:rPr>
          <w:rFonts w:cs="Arial"/>
          <w:i/>
          <w:sz w:val="20"/>
          <w:szCs w:val="20"/>
          <w:lang w:val="fr-CA"/>
        </w:rPr>
        <w:t>supp</w:t>
      </w:r>
      <w:r w:rsidRPr="009E1DDD">
        <w:rPr>
          <w:rFonts w:cs="Arial"/>
          <w:i/>
          <w:sz w:val="20"/>
          <w:szCs w:val="20"/>
          <w:lang w:val="fr-CA"/>
        </w:rPr>
        <w:t>lémentaires</w:t>
      </w:r>
      <w:r>
        <w:rPr>
          <w:rFonts w:cs="Arial"/>
          <w:i/>
          <w:sz w:val="20"/>
          <w:szCs w:val="20"/>
          <w:lang w:val="fr-CA"/>
        </w:rPr>
        <w:t xml:space="preserve"> du Document de projet</w:t>
      </w:r>
      <w:r w:rsidRPr="009E1DDD">
        <w:rPr>
          <w:rFonts w:cs="Arial"/>
          <w:i/>
          <w:sz w:val="20"/>
          <w:szCs w:val="20"/>
          <w:lang w:val="fr-CA"/>
        </w:rPr>
        <w:t>]</w:t>
      </w:r>
      <w:r w:rsidRPr="009E1DDD">
        <w:rPr>
          <w:rFonts w:cs="Arial"/>
          <w:sz w:val="20"/>
          <w:szCs w:val="20"/>
          <w:lang w:val="fr-CA"/>
        </w:rPr>
        <w:t xml:space="preserve">, la responsabilité de la sécurité </w:t>
      </w:r>
      <w:r>
        <w:rPr>
          <w:rFonts w:cs="Arial"/>
          <w:sz w:val="20"/>
          <w:szCs w:val="20"/>
          <w:lang w:val="fr-CA"/>
        </w:rPr>
        <w:t>de chaque partie responsable, sous-traitant et sous-bénéficiaire et de son personnel et de ses biens, et des biens du PNUD dont lesdits partie responsable, sous-traitant et sous-bénéficiaire ont la garde, relève desdits partie responsable, sous-traitant et sous-bénéficiaire</w:t>
      </w:r>
      <w:r w:rsidRPr="009E1DDD">
        <w:rPr>
          <w:rFonts w:cs="Arial"/>
          <w:sz w:val="20"/>
          <w:szCs w:val="20"/>
          <w:lang w:val="fr-CA"/>
        </w:rPr>
        <w:t xml:space="preserve">.  </w:t>
      </w:r>
      <w:r>
        <w:rPr>
          <w:rFonts w:cs="Arial"/>
          <w:sz w:val="20"/>
          <w:szCs w:val="20"/>
          <w:lang w:val="fr-CA"/>
        </w:rPr>
        <w:t>À cette fin, chaque partie responsable, sous-traitant et sous-bénéficiaire </w:t>
      </w:r>
      <w:r w:rsidRPr="009E1DDD">
        <w:rPr>
          <w:rFonts w:cs="Arial"/>
          <w:sz w:val="20"/>
          <w:szCs w:val="20"/>
          <w:lang w:val="fr-CA"/>
        </w:rPr>
        <w:t>:</w:t>
      </w:r>
    </w:p>
    <w:p w14:paraId="25ECC231" w14:textId="77777777" w:rsidR="003D4708" w:rsidRPr="009E1DDD" w:rsidRDefault="003D4708" w:rsidP="00A346F1">
      <w:pPr>
        <w:numPr>
          <w:ilvl w:val="2"/>
          <w:numId w:val="7"/>
        </w:numPr>
        <w:rPr>
          <w:rFonts w:cs="Arial"/>
          <w:sz w:val="20"/>
          <w:szCs w:val="20"/>
          <w:lang w:val="fr-CA"/>
        </w:rPr>
      </w:pPr>
      <w:r>
        <w:rPr>
          <w:rFonts w:cs="Arial"/>
          <w:sz w:val="20"/>
          <w:szCs w:val="20"/>
          <w:lang w:val="fr-CA"/>
        </w:rPr>
        <w:t>met</w:t>
      </w:r>
      <w:r w:rsidRPr="009E1DDD">
        <w:rPr>
          <w:rFonts w:cs="Arial"/>
          <w:sz w:val="20"/>
          <w:szCs w:val="20"/>
          <w:lang w:val="fr-CA"/>
        </w:rPr>
        <w:t xml:space="preserve"> </w:t>
      </w:r>
      <w:r>
        <w:rPr>
          <w:rFonts w:cs="Arial"/>
          <w:sz w:val="20"/>
          <w:szCs w:val="20"/>
          <w:lang w:val="fr-CA"/>
        </w:rPr>
        <w:t>e</w:t>
      </w:r>
      <w:r w:rsidRPr="009E1DDD">
        <w:rPr>
          <w:rFonts w:cs="Arial"/>
          <w:sz w:val="20"/>
          <w:szCs w:val="20"/>
          <w:lang w:val="fr-CA"/>
        </w:rPr>
        <w:t xml:space="preserve">n place </w:t>
      </w:r>
      <w:r>
        <w:rPr>
          <w:rFonts w:cs="Arial"/>
          <w:sz w:val="20"/>
          <w:szCs w:val="20"/>
          <w:lang w:val="fr-CA"/>
        </w:rPr>
        <w:t>un plan de sécurité et veille à son administration, compte tenu de la situation en matière de sécurité dans le pays où le projet est réalisé</w:t>
      </w:r>
      <w:r w:rsidRPr="009E1DDD">
        <w:rPr>
          <w:rFonts w:cs="Arial"/>
          <w:sz w:val="20"/>
          <w:szCs w:val="20"/>
          <w:lang w:val="fr-CA"/>
        </w:rPr>
        <w:t>;</w:t>
      </w:r>
    </w:p>
    <w:p w14:paraId="06E2A101" w14:textId="77777777" w:rsidR="003D4708" w:rsidRPr="009E1DDD" w:rsidRDefault="003D4708" w:rsidP="00A346F1">
      <w:pPr>
        <w:numPr>
          <w:ilvl w:val="2"/>
          <w:numId w:val="7"/>
        </w:numPr>
        <w:rPr>
          <w:rFonts w:cs="Arial"/>
          <w:sz w:val="20"/>
          <w:szCs w:val="20"/>
          <w:lang w:val="fr-CA"/>
        </w:rPr>
      </w:pPr>
      <w:r w:rsidRPr="009E1DDD">
        <w:rPr>
          <w:rFonts w:cs="Arial"/>
          <w:sz w:val="20"/>
          <w:szCs w:val="20"/>
          <w:lang w:val="fr-CA"/>
        </w:rPr>
        <w:t xml:space="preserve">assume </w:t>
      </w:r>
      <w:r w:rsidRPr="00A05798">
        <w:rPr>
          <w:rFonts w:cs="Arial"/>
          <w:sz w:val="20"/>
          <w:szCs w:val="20"/>
          <w:lang w:val="fr-CA"/>
        </w:rPr>
        <w:t xml:space="preserve">tous les risques et toutes les responsabilités liés à la mise en œuvre de </w:t>
      </w:r>
      <w:r>
        <w:rPr>
          <w:rFonts w:cs="Arial"/>
          <w:sz w:val="20"/>
          <w:szCs w:val="20"/>
          <w:lang w:val="fr-CA"/>
        </w:rPr>
        <w:t xml:space="preserve">sa sécurité respective </w:t>
      </w:r>
      <w:r w:rsidRPr="00A05798">
        <w:rPr>
          <w:rFonts w:cs="Arial"/>
          <w:sz w:val="20"/>
          <w:szCs w:val="20"/>
          <w:lang w:val="fr-CA"/>
        </w:rPr>
        <w:t xml:space="preserve">et </w:t>
      </w:r>
      <w:r>
        <w:rPr>
          <w:rFonts w:cs="Arial"/>
          <w:sz w:val="20"/>
          <w:szCs w:val="20"/>
          <w:lang w:val="fr-CA"/>
        </w:rPr>
        <w:t xml:space="preserve">assure </w:t>
      </w:r>
      <w:r w:rsidRPr="00A05798">
        <w:rPr>
          <w:rFonts w:cs="Arial"/>
          <w:sz w:val="20"/>
          <w:szCs w:val="20"/>
          <w:lang w:val="fr-CA"/>
        </w:rPr>
        <w:t xml:space="preserve">la mise en œuvre complète </w:t>
      </w:r>
      <w:r>
        <w:rPr>
          <w:rFonts w:cs="Arial"/>
          <w:sz w:val="20"/>
          <w:szCs w:val="20"/>
          <w:lang w:val="fr-CA"/>
        </w:rPr>
        <w:t>du plan de sécurité</w:t>
      </w:r>
      <w:r w:rsidRPr="009E1DDD">
        <w:rPr>
          <w:rFonts w:cs="Arial"/>
          <w:sz w:val="20"/>
          <w:szCs w:val="20"/>
          <w:lang w:val="fr-CA"/>
        </w:rPr>
        <w:t>.</w:t>
      </w:r>
    </w:p>
    <w:p w14:paraId="3F47569D" w14:textId="77777777" w:rsidR="003D4708" w:rsidRPr="009E1DDD" w:rsidRDefault="003D4708" w:rsidP="003D4708">
      <w:pPr>
        <w:autoSpaceDE w:val="0"/>
        <w:autoSpaceDN w:val="0"/>
        <w:adjustRightInd w:val="0"/>
        <w:spacing w:after="0"/>
        <w:ind w:left="1440"/>
        <w:rPr>
          <w:rFonts w:cs="Arial"/>
          <w:sz w:val="20"/>
          <w:szCs w:val="20"/>
          <w:lang w:val="fr-CA"/>
        </w:rPr>
      </w:pPr>
    </w:p>
    <w:p w14:paraId="2ED2A82B" w14:textId="77777777" w:rsidR="003D4708" w:rsidRPr="009E1DDD" w:rsidRDefault="003D4708" w:rsidP="00A346F1">
      <w:pPr>
        <w:numPr>
          <w:ilvl w:val="1"/>
          <w:numId w:val="7"/>
        </w:numPr>
        <w:autoSpaceDE w:val="0"/>
        <w:autoSpaceDN w:val="0"/>
        <w:adjustRightInd w:val="0"/>
        <w:spacing w:after="0"/>
        <w:rPr>
          <w:rFonts w:cs="Arial"/>
          <w:sz w:val="20"/>
          <w:szCs w:val="20"/>
          <w:lang w:val="fr-CA"/>
        </w:rPr>
      </w:pPr>
      <w:r w:rsidRPr="00B27E69">
        <w:rPr>
          <w:rFonts w:cs="Arial"/>
          <w:sz w:val="20"/>
          <w:szCs w:val="20"/>
          <w:lang w:val="fr-CA"/>
        </w:rPr>
        <w:t xml:space="preserve">Le PNUD se réserve le droit de vérifier </w:t>
      </w:r>
      <w:r>
        <w:rPr>
          <w:rFonts w:cs="Arial"/>
          <w:sz w:val="20"/>
          <w:szCs w:val="20"/>
          <w:lang w:val="fr-CA"/>
        </w:rPr>
        <w:t>si un tel plan est en place et de</w:t>
      </w:r>
      <w:r w:rsidRPr="00B27E69">
        <w:rPr>
          <w:rFonts w:cs="Arial"/>
          <w:sz w:val="20"/>
          <w:szCs w:val="20"/>
          <w:lang w:val="fr-CA"/>
        </w:rPr>
        <w:t xml:space="preserve"> suggérer que des modifications y soient apportées si nécessaire. Le défaut de mise en place et de mise en œuvre d’un plan de sécurité approprié tel que requis en vertu du présent document sera réputé constituer u</w:t>
      </w:r>
      <w:r>
        <w:rPr>
          <w:rFonts w:cs="Arial"/>
          <w:sz w:val="20"/>
          <w:szCs w:val="20"/>
          <w:lang w:val="fr-CA"/>
        </w:rPr>
        <w:t xml:space="preserve">n manquement aux obligations de la partie responsable, du sous-traitant et du sous-bénéficiaire </w:t>
      </w:r>
      <w:r w:rsidRPr="00B27E69">
        <w:rPr>
          <w:rFonts w:cs="Arial"/>
          <w:sz w:val="20"/>
          <w:szCs w:val="20"/>
          <w:lang w:val="fr-CA"/>
        </w:rPr>
        <w:t xml:space="preserve">au titre du présent </w:t>
      </w:r>
      <w:r>
        <w:rPr>
          <w:rFonts w:cs="Arial"/>
          <w:sz w:val="20"/>
          <w:szCs w:val="20"/>
          <w:lang w:val="fr-CA"/>
        </w:rPr>
        <w:t>Document</w:t>
      </w:r>
      <w:r w:rsidRPr="00B27E69">
        <w:rPr>
          <w:rFonts w:cs="Arial"/>
          <w:sz w:val="20"/>
          <w:szCs w:val="20"/>
          <w:lang w:val="fr-CA"/>
        </w:rPr>
        <w:t xml:space="preserve"> de projet</w:t>
      </w:r>
      <w:r w:rsidRPr="009E1DDD">
        <w:rPr>
          <w:rFonts w:cs="Arial"/>
          <w:sz w:val="20"/>
          <w:szCs w:val="20"/>
          <w:lang w:val="fr-CA"/>
        </w:rPr>
        <w:t>.</w:t>
      </w:r>
    </w:p>
    <w:p w14:paraId="628A3902" w14:textId="77777777" w:rsidR="003D4708" w:rsidRPr="009E1DDD" w:rsidRDefault="003D4708" w:rsidP="003D4708">
      <w:pPr>
        <w:autoSpaceDE w:val="0"/>
        <w:autoSpaceDN w:val="0"/>
        <w:adjustRightInd w:val="0"/>
        <w:spacing w:after="0"/>
        <w:ind w:left="1440"/>
        <w:rPr>
          <w:rFonts w:cs="Arial"/>
          <w:sz w:val="20"/>
          <w:szCs w:val="20"/>
          <w:lang w:val="fr-CA"/>
        </w:rPr>
      </w:pPr>
    </w:p>
    <w:p w14:paraId="6BB9F530" w14:textId="77777777" w:rsidR="003D4708" w:rsidRPr="009E1DDD" w:rsidRDefault="003D4708" w:rsidP="00A346F1">
      <w:pPr>
        <w:numPr>
          <w:ilvl w:val="1"/>
          <w:numId w:val="7"/>
        </w:numPr>
        <w:autoSpaceDE w:val="0"/>
        <w:autoSpaceDN w:val="0"/>
        <w:adjustRightInd w:val="0"/>
        <w:spacing w:after="0"/>
        <w:rPr>
          <w:rFonts w:eastAsia="Calibri" w:cs="Arial"/>
          <w:color w:val="000000"/>
          <w:sz w:val="20"/>
          <w:szCs w:val="20"/>
          <w:lang w:val="fr-CA"/>
        </w:rPr>
      </w:pPr>
      <w:r>
        <w:rPr>
          <w:rFonts w:cs="Arial"/>
          <w:sz w:val="20"/>
          <w:szCs w:val="20"/>
          <w:lang w:val="fr-CA"/>
        </w:rPr>
        <w:t>Chaque</w:t>
      </w:r>
      <w:r w:rsidRPr="009E1DDD">
        <w:rPr>
          <w:rFonts w:cs="Arial"/>
          <w:sz w:val="20"/>
          <w:szCs w:val="20"/>
          <w:lang w:val="fr-CA"/>
        </w:rPr>
        <w:t xml:space="preserve"> </w:t>
      </w:r>
      <w:r>
        <w:rPr>
          <w:rFonts w:cs="Arial"/>
          <w:sz w:val="20"/>
          <w:szCs w:val="20"/>
          <w:lang w:val="fr-CA"/>
        </w:rPr>
        <w:t xml:space="preserve">partie responsable, sous-traitant et sous-bénéficiaire prendra des mesures appropriées de prévention du mésusage des fonds, de la fraude ou de la corruption du fait de ses </w:t>
      </w:r>
      <w:r>
        <w:rPr>
          <w:rFonts w:eastAsia="Calibri" w:cs="Arial"/>
          <w:color w:val="000000"/>
          <w:sz w:val="20"/>
          <w:szCs w:val="20"/>
          <w:lang w:val="fr-CA"/>
        </w:rPr>
        <w:t xml:space="preserve">personnels officiels, des consultants, des parties responsables, des sous-traitants et des sous-bénéficiaires dans la réalisation du </w:t>
      </w:r>
      <w:r w:rsidRPr="009E1DDD">
        <w:rPr>
          <w:rFonts w:eastAsia="Calibri" w:cs="Arial"/>
          <w:color w:val="000000"/>
          <w:sz w:val="20"/>
          <w:szCs w:val="20"/>
          <w:lang w:val="fr-CA"/>
        </w:rPr>
        <w:t>projet</w:t>
      </w:r>
      <w:r>
        <w:rPr>
          <w:rFonts w:eastAsia="Calibri" w:cs="Arial"/>
          <w:color w:val="000000"/>
          <w:sz w:val="20"/>
          <w:szCs w:val="20"/>
          <w:lang w:val="fr-CA"/>
        </w:rPr>
        <w:t xml:space="preserve"> ou du programme</w:t>
      </w:r>
      <w:r w:rsidRPr="009E1DDD">
        <w:rPr>
          <w:rFonts w:eastAsia="Calibri" w:cs="Arial"/>
          <w:color w:val="000000"/>
          <w:sz w:val="20"/>
          <w:szCs w:val="20"/>
          <w:lang w:val="fr-CA"/>
        </w:rPr>
        <w:t xml:space="preserve"> </w:t>
      </w:r>
      <w:r>
        <w:rPr>
          <w:rFonts w:eastAsia="Calibri" w:cs="Arial"/>
          <w:color w:val="000000"/>
          <w:sz w:val="20"/>
          <w:szCs w:val="20"/>
          <w:lang w:val="fr-CA"/>
        </w:rPr>
        <w:t>ou dans l’emploi des fonds du PNUD</w:t>
      </w:r>
      <w:r w:rsidRPr="009E1DDD">
        <w:rPr>
          <w:rFonts w:eastAsia="Calibri" w:cs="Arial"/>
          <w:color w:val="000000"/>
          <w:sz w:val="20"/>
          <w:szCs w:val="20"/>
          <w:lang w:val="fr-CA"/>
        </w:rPr>
        <w:t xml:space="preserve">.  </w:t>
      </w:r>
      <w:r>
        <w:rPr>
          <w:rFonts w:eastAsia="Calibri" w:cs="Arial"/>
          <w:color w:val="000000"/>
          <w:sz w:val="20"/>
          <w:szCs w:val="20"/>
          <w:lang w:val="fr-CA"/>
        </w:rPr>
        <w:t>Elle/il veillera à ce que ses politiques de gestion financière et de lutte contre la corruption et la fraude soient en place et appliquées pour tous les financements reçus provenant du PNUD ou acheminés par l’intermédiaire de celui-ci</w:t>
      </w:r>
      <w:r w:rsidRPr="009E1DDD">
        <w:rPr>
          <w:rFonts w:eastAsia="Calibri" w:cs="Arial"/>
          <w:color w:val="000000"/>
          <w:sz w:val="20"/>
          <w:szCs w:val="20"/>
          <w:lang w:val="fr-CA"/>
        </w:rPr>
        <w:t>.</w:t>
      </w:r>
    </w:p>
    <w:p w14:paraId="58002F1E" w14:textId="77777777" w:rsidR="003D4708" w:rsidRPr="009E1DDD" w:rsidRDefault="003D4708" w:rsidP="003D4708">
      <w:pPr>
        <w:autoSpaceDE w:val="0"/>
        <w:autoSpaceDN w:val="0"/>
        <w:adjustRightInd w:val="0"/>
        <w:spacing w:after="0"/>
        <w:ind w:left="360"/>
        <w:rPr>
          <w:rFonts w:eastAsia="Calibri" w:cs="Arial"/>
          <w:color w:val="000000"/>
          <w:sz w:val="20"/>
          <w:szCs w:val="20"/>
          <w:lang w:val="fr-CA"/>
        </w:rPr>
      </w:pPr>
    </w:p>
    <w:p w14:paraId="1A1C7555" w14:textId="77777777" w:rsidR="003D4708" w:rsidRPr="009E1DDD" w:rsidRDefault="003D4708" w:rsidP="00A346F1">
      <w:pPr>
        <w:numPr>
          <w:ilvl w:val="1"/>
          <w:numId w:val="7"/>
        </w:numPr>
        <w:autoSpaceDE w:val="0"/>
        <w:autoSpaceDN w:val="0"/>
        <w:adjustRightInd w:val="0"/>
        <w:spacing w:after="0"/>
        <w:rPr>
          <w:rFonts w:eastAsia="Calibri" w:cs="Arial"/>
          <w:color w:val="000000"/>
          <w:sz w:val="20"/>
          <w:szCs w:val="20"/>
          <w:lang w:val="fr-CA"/>
        </w:rPr>
      </w:pPr>
      <w:r>
        <w:rPr>
          <w:rFonts w:eastAsia="Calibri" w:cs="Arial"/>
          <w:color w:val="000000"/>
          <w:sz w:val="20"/>
          <w:szCs w:val="20"/>
          <w:lang w:val="fr-CA"/>
        </w:rPr>
        <w:t xml:space="preserve">Les exigences énoncées dans les documents suivants en vigueur à la date de la signature du Document de projet s’appliquent à chaque </w:t>
      </w:r>
      <w:r>
        <w:rPr>
          <w:rFonts w:cs="Arial"/>
          <w:sz w:val="20"/>
          <w:szCs w:val="20"/>
          <w:lang w:val="fr-CA"/>
        </w:rPr>
        <w:t>partie responsable, sous-traitant et sous-bénéficiaire </w:t>
      </w:r>
      <w:r w:rsidRPr="009E1DDD">
        <w:rPr>
          <w:rFonts w:eastAsia="Calibri" w:cs="Arial"/>
          <w:color w:val="000000"/>
          <w:sz w:val="20"/>
          <w:szCs w:val="20"/>
          <w:lang w:val="fr-CA"/>
        </w:rPr>
        <w:t xml:space="preserve">: </w:t>
      </w:r>
      <w:r w:rsidRPr="009E1DDD">
        <w:rPr>
          <w:rFonts w:eastAsia="Calibri" w:cs="Arial"/>
          <w:bCs/>
          <w:color w:val="000000"/>
          <w:sz w:val="20"/>
          <w:szCs w:val="20"/>
          <w:lang w:val="fr-CA"/>
        </w:rPr>
        <w:t>a)</w:t>
      </w:r>
      <w:r w:rsidRPr="009E1DDD">
        <w:rPr>
          <w:rFonts w:eastAsia="Calibri" w:cs="Arial"/>
          <w:b/>
          <w:bCs/>
          <w:color w:val="000000"/>
          <w:sz w:val="20"/>
          <w:szCs w:val="20"/>
          <w:lang w:val="fr-CA"/>
        </w:rPr>
        <w:t xml:space="preserve"> </w:t>
      </w:r>
      <w:r w:rsidRPr="008C4178">
        <w:rPr>
          <w:rFonts w:eastAsia="Calibri" w:cs="Arial"/>
          <w:bCs/>
          <w:color w:val="000000"/>
          <w:sz w:val="20"/>
          <w:szCs w:val="20"/>
          <w:lang w:val="fr-CA"/>
        </w:rPr>
        <w:t>la Politique</w:t>
      </w:r>
      <w:r>
        <w:rPr>
          <w:rFonts w:eastAsia="Calibri" w:cs="Arial"/>
          <w:b/>
          <w:bCs/>
          <w:color w:val="000000"/>
          <w:sz w:val="20"/>
          <w:szCs w:val="20"/>
          <w:lang w:val="fr-CA"/>
        </w:rPr>
        <w:t xml:space="preserve"> </w:t>
      </w:r>
      <w:r>
        <w:rPr>
          <w:rFonts w:eastAsia="Calibri" w:cs="Arial"/>
          <w:color w:val="000000"/>
          <w:sz w:val="20"/>
          <w:szCs w:val="20"/>
          <w:lang w:val="fr-CA"/>
        </w:rPr>
        <w:t xml:space="preserve">du PNUD en matière de fraude et autres pratiques de corruption et </w:t>
      </w:r>
      <w:r w:rsidRPr="009E1DDD">
        <w:rPr>
          <w:rFonts w:eastAsia="Calibri" w:cs="Arial"/>
          <w:bCs/>
          <w:color w:val="000000"/>
          <w:sz w:val="20"/>
          <w:szCs w:val="20"/>
          <w:lang w:val="fr-CA"/>
        </w:rPr>
        <w:t>b)</w:t>
      </w:r>
      <w:r w:rsidRPr="009E1DDD">
        <w:rPr>
          <w:rFonts w:eastAsia="Calibri" w:cs="Arial"/>
          <w:b/>
          <w:bCs/>
          <w:color w:val="000000"/>
          <w:sz w:val="20"/>
          <w:szCs w:val="20"/>
          <w:lang w:val="fr-CA"/>
        </w:rPr>
        <w:t xml:space="preserve"> </w:t>
      </w:r>
      <w:r w:rsidRPr="00215BDF">
        <w:rPr>
          <w:rFonts w:eastAsia="Calibri" w:cs="Arial"/>
          <w:bCs/>
          <w:color w:val="000000"/>
          <w:sz w:val="20"/>
          <w:szCs w:val="20"/>
          <w:lang w:val="fr-CA"/>
        </w:rPr>
        <w:t>les Directives relatives aux enquêtes</w:t>
      </w:r>
      <w:r>
        <w:rPr>
          <w:rFonts w:eastAsia="Calibri" w:cs="Arial"/>
          <w:b/>
          <w:bCs/>
          <w:color w:val="000000"/>
          <w:sz w:val="20"/>
          <w:szCs w:val="20"/>
          <w:lang w:val="fr-CA"/>
        </w:rPr>
        <w:t xml:space="preserve"> </w:t>
      </w:r>
      <w:r>
        <w:rPr>
          <w:rFonts w:eastAsia="Calibri" w:cs="Arial"/>
          <w:color w:val="000000"/>
          <w:sz w:val="20"/>
          <w:szCs w:val="20"/>
          <w:lang w:val="fr-CA"/>
        </w:rPr>
        <w:t>du Bureau de l’audit et des enquêtes du PNUD</w:t>
      </w:r>
      <w:r w:rsidRPr="009E1DDD">
        <w:rPr>
          <w:rFonts w:eastAsia="Calibri" w:cs="Arial"/>
          <w:color w:val="000000"/>
          <w:sz w:val="20"/>
          <w:szCs w:val="20"/>
          <w:lang w:val="fr-CA"/>
        </w:rPr>
        <w:t xml:space="preserve">. </w:t>
      </w:r>
      <w:r>
        <w:rPr>
          <w:rFonts w:eastAsia="Calibri" w:cs="Arial"/>
          <w:color w:val="000000"/>
          <w:sz w:val="20"/>
          <w:szCs w:val="20"/>
          <w:lang w:val="fr-CA"/>
        </w:rPr>
        <w:t xml:space="preserve">Chaque </w:t>
      </w:r>
      <w:r>
        <w:rPr>
          <w:rFonts w:cs="Arial"/>
          <w:sz w:val="20"/>
          <w:szCs w:val="20"/>
          <w:lang w:val="fr-CA"/>
        </w:rPr>
        <w:t xml:space="preserve">partie responsable, sous-traitant et sous-bénéficiaire </w:t>
      </w:r>
      <w:r>
        <w:rPr>
          <w:rFonts w:eastAsia="Calibri" w:cs="Arial"/>
          <w:color w:val="000000"/>
          <w:sz w:val="20"/>
          <w:szCs w:val="20"/>
          <w:lang w:val="fr-CA"/>
        </w:rPr>
        <w:t>accepte les exigences énoncées dans les documents ci-dessus</w:t>
      </w:r>
      <w:r w:rsidRPr="009E1DDD">
        <w:rPr>
          <w:rFonts w:eastAsia="Calibri" w:cs="Arial"/>
          <w:sz w:val="20"/>
          <w:szCs w:val="20"/>
          <w:lang w:val="fr-CA"/>
        </w:rPr>
        <w:t xml:space="preserve">, </w:t>
      </w:r>
      <w:r>
        <w:rPr>
          <w:rFonts w:eastAsia="Calibri" w:cs="Arial"/>
          <w:sz w:val="20"/>
          <w:szCs w:val="20"/>
          <w:lang w:val="fr-CA"/>
        </w:rPr>
        <w:t xml:space="preserve">qui font partie intégrante du présent Document de projet et sont disponibles en ligne à </w:t>
      </w:r>
      <w:r w:rsidRPr="009E1DDD">
        <w:rPr>
          <w:rFonts w:eastAsia="Calibri" w:cs="Arial"/>
          <w:sz w:val="20"/>
          <w:szCs w:val="20"/>
          <w:lang w:val="fr-CA"/>
        </w:rPr>
        <w:t xml:space="preserve">www.undp.org. </w:t>
      </w:r>
    </w:p>
    <w:p w14:paraId="50CDF2C7" w14:textId="77777777" w:rsidR="003D4708" w:rsidRPr="009E1DDD" w:rsidRDefault="003D4708" w:rsidP="003D4708">
      <w:pPr>
        <w:spacing w:after="0"/>
        <w:ind w:left="360"/>
        <w:rPr>
          <w:rFonts w:cs="Arial"/>
          <w:color w:val="000000"/>
          <w:sz w:val="20"/>
          <w:szCs w:val="20"/>
          <w:lang w:val="fr-CA"/>
        </w:rPr>
      </w:pPr>
    </w:p>
    <w:p w14:paraId="07E79F47" w14:textId="77777777" w:rsidR="003D4708" w:rsidRPr="009E1DDD" w:rsidRDefault="003D4708" w:rsidP="00A346F1">
      <w:pPr>
        <w:numPr>
          <w:ilvl w:val="1"/>
          <w:numId w:val="7"/>
        </w:numPr>
        <w:spacing w:after="0"/>
        <w:rPr>
          <w:rFonts w:cs="Arial"/>
          <w:color w:val="000000"/>
          <w:sz w:val="20"/>
          <w:szCs w:val="20"/>
          <w:lang w:val="fr-CA"/>
        </w:rPr>
      </w:pPr>
      <w:r>
        <w:rPr>
          <w:rFonts w:cs="Arial"/>
          <w:color w:val="000000"/>
          <w:sz w:val="20"/>
          <w:szCs w:val="20"/>
          <w:lang w:val="fr-CA"/>
        </w:rPr>
        <w:t>Au cas où il s’impose de procéder à une enquête, le PNUD enquêtera sur tout aspect de ses projets et programmes</w:t>
      </w:r>
      <w:r w:rsidRPr="009E1DDD">
        <w:rPr>
          <w:rFonts w:cs="Arial"/>
          <w:color w:val="000000"/>
          <w:sz w:val="20"/>
          <w:szCs w:val="20"/>
          <w:lang w:val="fr-CA"/>
        </w:rPr>
        <w:t xml:space="preserve">. </w:t>
      </w:r>
      <w:r>
        <w:rPr>
          <w:rFonts w:cs="Arial"/>
          <w:color w:val="000000"/>
          <w:sz w:val="20"/>
          <w:szCs w:val="20"/>
          <w:lang w:val="fr-CA"/>
        </w:rPr>
        <w:t xml:space="preserve">Chaque </w:t>
      </w:r>
      <w:r>
        <w:rPr>
          <w:rFonts w:cs="Arial"/>
          <w:sz w:val="20"/>
          <w:szCs w:val="20"/>
          <w:lang w:val="fr-CA"/>
        </w:rPr>
        <w:t>partie responsable, sous-traitant et sous-bénéficiaire y accordera sa pleine coopération</w:t>
      </w:r>
      <w:r w:rsidRPr="009E1DDD">
        <w:rPr>
          <w:rFonts w:cs="Arial"/>
          <w:color w:val="000000"/>
          <w:sz w:val="20"/>
          <w:szCs w:val="20"/>
          <w:lang w:val="fr-CA"/>
        </w:rPr>
        <w:t xml:space="preserve">, </w:t>
      </w:r>
      <w:r>
        <w:rPr>
          <w:rFonts w:eastAsia="Calibri" w:cs="Arial"/>
          <w:color w:val="000000"/>
          <w:sz w:val="20"/>
          <w:szCs w:val="20"/>
          <w:lang w:val="fr-CA"/>
        </w:rPr>
        <w:t xml:space="preserve">notamment en mettant à disposition le personnel et la documentation appropriée et en accordant l’accès </w:t>
      </w:r>
      <w:r>
        <w:rPr>
          <w:rFonts w:cs="Arial"/>
          <w:color w:val="000000"/>
          <w:sz w:val="20"/>
          <w:szCs w:val="20"/>
          <w:lang w:val="fr-CA"/>
        </w:rPr>
        <w:t xml:space="preserve">à ses locaux </w:t>
      </w:r>
      <w:r w:rsidRPr="009E1DDD">
        <w:rPr>
          <w:rFonts w:cs="Arial"/>
          <w:color w:val="000000"/>
          <w:sz w:val="20"/>
          <w:szCs w:val="20"/>
          <w:lang w:val="fr-CA"/>
        </w:rPr>
        <w:t>(</w:t>
      </w:r>
      <w:r>
        <w:rPr>
          <w:rFonts w:cs="Arial"/>
          <w:color w:val="000000"/>
          <w:sz w:val="20"/>
          <w:szCs w:val="20"/>
          <w:lang w:val="fr-CA"/>
        </w:rPr>
        <w:t>et à ceux de ses consultants</w:t>
      </w:r>
      <w:r w:rsidRPr="009E1DDD">
        <w:rPr>
          <w:rFonts w:cs="Arial"/>
          <w:color w:val="000000"/>
          <w:sz w:val="20"/>
          <w:szCs w:val="20"/>
          <w:lang w:val="fr-CA"/>
        </w:rPr>
        <w:t xml:space="preserve">, </w:t>
      </w:r>
      <w:r>
        <w:rPr>
          <w:rFonts w:cs="Arial"/>
          <w:color w:val="000000"/>
          <w:sz w:val="20"/>
          <w:szCs w:val="20"/>
          <w:lang w:val="fr-CA"/>
        </w:rPr>
        <w:t>sous-traitants et sous-bénéficiaires</w:t>
      </w:r>
      <w:r w:rsidRPr="009E1DDD">
        <w:rPr>
          <w:rFonts w:cs="Arial"/>
          <w:color w:val="000000"/>
          <w:sz w:val="20"/>
          <w:szCs w:val="20"/>
          <w:lang w:val="fr-CA"/>
        </w:rPr>
        <w:t>)</w:t>
      </w:r>
      <w:r>
        <w:rPr>
          <w:rFonts w:cs="Arial"/>
          <w:color w:val="000000"/>
          <w:sz w:val="20"/>
          <w:szCs w:val="20"/>
          <w:lang w:val="fr-CA"/>
        </w:rPr>
        <w:t xml:space="preserve"> à ces fins</w:t>
      </w:r>
      <w:r w:rsidRPr="009E1DDD">
        <w:rPr>
          <w:rFonts w:cs="Arial"/>
          <w:color w:val="000000"/>
          <w:sz w:val="20"/>
          <w:szCs w:val="20"/>
          <w:lang w:val="fr-CA"/>
        </w:rPr>
        <w:t xml:space="preserve">. </w:t>
      </w:r>
      <w:r>
        <w:rPr>
          <w:rFonts w:cs="Arial"/>
          <w:color w:val="000000"/>
          <w:sz w:val="20"/>
          <w:szCs w:val="20"/>
          <w:lang w:val="fr-CA"/>
        </w:rPr>
        <w:t>à des heures et dans des conditions raisonnables ainsi que peut l’exiger l’objet de l’enquête</w:t>
      </w:r>
      <w:r w:rsidRPr="009E1DDD">
        <w:rPr>
          <w:rFonts w:cs="Arial"/>
          <w:color w:val="000000"/>
          <w:sz w:val="20"/>
          <w:szCs w:val="20"/>
          <w:lang w:val="fr-CA"/>
        </w:rPr>
        <w:t xml:space="preserve">. </w:t>
      </w:r>
      <w:r>
        <w:rPr>
          <w:rFonts w:cs="Arial"/>
          <w:color w:val="000000"/>
          <w:sz w:val="20"/>
          <w:szCs w:val="20"/>
          <w:lang w:val="fr-CA"/>
        </w:rPr>
        <w:t xml:space="preserve">Au cas où l’exécution de cette obligation serait sujette à une limite, le PNUD consulte la </w:t>
      </w:r>
      <w:r>
        <w:rPr>
          <w:rFonts w:cs="Arial"/>
          <w:sz w:val="20"/>
          <w:szCs w:val="20"/>
          <w:lang w:val="fr-CA"/>
        </w:rPr>
        <w:t xml:space="preserve">partie responsable, le sous-traitant et le sous-bénéficiaire concernés </w:t>
      </w:r>
      <w:r>
        <w:rPr>
          <w:rFonts w:eastAsia="Calibri" w:cs="Arial"/>
          <w:color w:val="000000"/>
          <w:sz w:val="20"/>
          <w:szCs w:val="20"/>
          <w:lang w:val="fr-CA"/>
        </w:rPr>
        <w:t xml:space="preserve">pour trouver une </w:t>
      </w:r>
      <w:r w:rsidRPr="009E1DDD">
        <w:rPr>
          <w:rFonts w:cs="Arial"/>
          <w:color w:val="000000"/>
          <w:sz w:val="20"/>
          <w:szCs w:val="20"/>
          <w:lang w:val="fr-CA"/>
        </w:rPr>
        <w:t>solution.</w:t>
      </w:r>
    </w:p>
    <w:p w14:paraId="5BD6183F" w14:textId="77777777" w:rsidR="003D4708" w:rsidRPr="009E1DDD" w:rsidRDefault="003D4708" w:rsidP="003D4708">
      <w:pPr>
        <w:spacing w:after="0"/>
        <w:ind w:left="720"/>
        <w:rPr>
          <w:rFonts w:eastAsia="Calibri" w:cs="Arial"/>
          <w:color w:val="000000"/>
          <w:sz w:val="20"/>
          <w:szCs w:val="20"/>
          <w:lang w:val="fr-CA"/>
        </w:rPr>
      </w:pPr>
    </w:p>
    <w:p w14:paraId="3F6CFE3B" w14:textId="77777777" w:rsidR="003D4708" w:rsidRPr="009E1DDD" w:rsidRDefault="003D4708" w:rsidP="00A346F1">
      <w:pPr>
        <w:numPr>
          <w:ilvl w:val="1"/>
          <w:numId w:val="7"/>
        </w:numPr>
        <w:spacing w:after="0"/>
        <w:rPr>
          <w:rFonts w:cs="Arial"/>
          <w:sz w:val="20"/>
          <w:szCs w:val="20"/>
          <w:lang w:val="fr-CA"/>
        </w:rPr>
      </w:pPr>
      <w:r>
        <w:rPr>
          <w:rFonts w:cs="Arial"/>
          <w:color w:val="000000"/>
          <w:sz w:val="20"/>
          <w:szCs w:val="20"/>
          <w:lang w:val="fr-CA"/>
        </w:rPr>
        <w:t xml:space="preserve">Chaque </w:t>
      </w:r>
      <w:r>
        <w:rPr>
          <w:rFonts w:cs="Arial"/>
          <w:sz w:val="20"/>
          <w:szCs w:val="20"/>
          <w:lang w:val="fr-CA"/>
        </w:rPr>
        <w:t>partie responsable, sous-traitant et sous-bénéficiaire</w:t>
      </w:r>
      <w:r w:rsidRPr="009E1DDD">
        <w:rPr>
          <w:rFonts w:cs="Arial"/>
          <w:sz w:val="20"/>
          <w:szCs w:val="20"/>
          <w:lang w:val="fr-CA"/>
        </w:rPr>
        <w:t xml:space="preserve"> </w:t>
      </w:r>
      <w:r>
        <w:rPr>
          <w:rFonts w:cs="Arial"/>
          <w:sz w:val="20"/>
          <w:szCs w:val="20"/>
          <w:lang w:val="fr-CA"/>
        </w:rPr>
        <w:t>informeront promptement le PNUD, en qualité de Partenaire de réalisation, de tout éventuel emploi inapproprié de fonds ou d’allégation crédible de fraude ou de corruption en respectant dûment la confidentialité de cette information</w:t>
      </w:r>
      <w:r w:rsidRPr="009E1DDD">
        <w:rPr>
          <w:rFonts w:cs="Arial"/>
          <w:sz w:val="20"/>
          <w:szCs w:val="20"/>
          <w:lang w:val="fr-CA"/>
        </w:rPr>
        <w:t>.</w:t>
      </w:r>
    </w:p>
    <w:p w14:paraId="5361F300" w14:textId="77777777" w:rsidR="003D4708" w:rsidRPr="009E1DDD" w:rsidRDefault="003D4708" w:rsidP="003D4708">
      <w:pPr>
        <w:spacing w:after="0"/>
        <w:ind w:left="360"/>
        <w:rPr>
          <w:rFonts w:cs="Arial"/>
          <w:sz w:val="20"/>
          <w:szCs w:val="20"/>
          <w:lang w:val="fr-CA"/>
        </w:rPr>
      </w:pPr>
    </w:p>
    <w:p w14:paraId="6FB43178" w14:textId="77777777" w:rsidR="003D4708" w:rsidRPr="009E1DDD" w:rsidRDefault="003D4708" w:rsidP="003D4708">
      <w:pPr>
        <w:spacing w:after="0"/>
        <w:ind w:left="1440"/>
        <w:rPr>
          <w:rFonts w:eastAsia="Calibri" w:cs="Arial"/>
          <w:color w:val="000000"/>
          <w:sz w:val="20"/>
          <w:szCs w:val="20"/>
          <w:lang w:val="fr-CA"/>
        </w:rPr>
      </w:pPr>
      <w:r>
        <w:rPr>
          <w:rFonts w:cs="Arial"/>
          <w:sz w:val="20"/>
          <w:szCs w:val="20"/>
          <w:lang w:val="fr-CA"/>
        </w:rPr>
        <w:t>Lorsqu’elle/il a connaissance</w:t>
      </w:r>
      <w:r w:rsidRPr="009E1DDD">
        <w:rPr>
          <w:rFonts w:cs="Arial"/>
          <w:sz w:val="20"/>
          <w:szCs w:val="20"/>
          <w:lang w:val="fr-CA"/>
        </w:rPr>
        <w:t xml:space="preserve"> </w:t>
      </w:r>
      <w:r>
        <w:rPr>
          <w:rFonts w:cs="Arial"/>
          <w:sz w:val="20"/>
          <w:szCs w:val="20"/>
          <w:lang w:val="fr-CA"/>
        </w:rPr>
        <w:t xml:space="preserve">de ce qu’un projet ou une activité du PNUD fait, en tout ou en partie, l’objet d’une enquête suite à des allégations de </w:t>
      </w:r>
      <w:r w:rsidRPr="009E1DDD">
        <w:rPr>
          <w:rFonts w:cs="Arial"/>
          <w:sz w:val="20"/>
          <w:szCs w:val="20"/>
          <w:lang w:val="fr-CA"/>
        </w:rPr>
        <w:t>fraud</w:t>
      </w:r>
      <w:r>
        <w:rPr>
          <w:rFonts w:cs="Arial"/>
          <w:sz w:val="20"/>
          <w:szCs w:val="20"/>
          <w:lang w:val="fr-CA"/>
        </w:rPr>
        <w:t>e</w:t>
      </w:r>
      <w:r w:rsidRPr="009E1DDD">
        <w:rPr>
          <w:rFonts w:cs="Arial"/>
          <w:sz w:val="20"/>
          <w:szCs w:val="20"/>
          <w:lang w:val="fr-CA"/>
        </w:rPr>
        <w:t xml:space="preserve">/corruption, </w:t>
      </w:r>
      <w:r>
        <w:rPr>
          <w:rFonts w:cs="Arial"/>
          <w:sz w:val="20"/>
          <w:szCs w:val="20"/>
          <w:lang w:val="fr-CA"/>
        </w:rPr>
        <w:t xml:space="preserve">chaque </w:t>
      </w:r>
      <w:r w:rsidRPr="009E1DDD">
        <w:rPr>
          <w:rFonts w:cs="Arial"/>
          <w:sz w:val="20"/>
          <w:szCs w:val="20"/>
          <w:lang w:val="fr-CA"/>
        </w:rPr>
        <w:t xml:space="preserve"> </w:t>
      </w:r>
      <w:r>
        <w:rPr>
          <w:rFonts w:cs="Arial"/>
          <w:sz w:val="20"/>
          <w:szCs w:val="20"/>
          <w:lang w:val="fr-CA"/>
        </w:rPr>
        <w:t>partie responsable, sous-traitant et sous-bénéficiaire</w:t>
      </w:r>
      <w:r w:rsidRPr="009E1DDD">
        <w:rPr>
          <w:rFonts w:cs="Arial"/>
          <w:sz w:val="20"/>
          <w:szCs w:val="20"/>
          <w:lang w:val="fr-CA"/>
        </w:rPr>
        <w:t xml:space="preserve"> </w:t>
      </w:r>
      <w:r>
        <w:rPr>
          <w:rFonts w:cs="Arial"/>
          <w:sz w:val="20"/>
          <w:szCs w:val="20"/>
          <w:lang w:val="fr-CA"/>
        </w:rPr>
        <w:t xml:space="preserve">en </w:t>
      </w:r>
      <w:r w:rsidRPr="009E1DDD">
        <w:rPr>
          <w:rFonts w:cs="Arial"/>
          <w:sz w:val="20"/>
          <w:szCs w:val="20"/>
          <w:lang w:val="fr-CA"/>
        </w:rPr>
        <w:t>inform</w:t>
      </w:r>
      <w:r>
        <w:rPr>
          <w:rFonts w:cs="Arial"/>
          <w:sz w:val="20"/>
          <w:szCs w:val="20"/>
          <w:lang w:val="fr-CA"/>
        </w:rPr>
        <w:t>eront</w:t>
      </w:r>
      <w:r w:rsidRPr="009E1DDD">
        <w:rPr>
          <w:rFonts w:cs="Arial"/>
          <w:sz w:val="20"/>
          <w:szCs w:val="20"/>
          <w:lang w:val="fr-CA"/>
        </w:rPr>
        <w:t xml:space="preserve"> </w:t>
      </w:r>
      <w:r>
        <w:rPr>
          <w:rFonts w:cs="Arial"/>
          <w:sz w:val="20"/>
          <w:szCs w:val="20"/>
          <w:lang w:val="fr-CA"/>
        </w:rPr>
        <w:t>le représentant résident/chef de bureau du PNUD</w:t>
      </w:r>
      <w:r w:rsidRPr="009E1DDD">
        <w:rPr>
          <w:rFonts w:cs="Arial"/>
          <w:sz w:val="20"/>
          <w:szCs w:val="20"/>
          <w:lang w:val="fr-CA"/>
        </w:rPr>
        <w:t xml:space="preserve">, </w:t>
      </w:r>
      <w:r>
        <w:rPr>
          <w:rFonts w:cs="Arial"/>
          <w:sz w:val="20"/>
          <w:szCs w:val="20"/>
          <w:lang w:val="fr-CA"/>
        </w:rPr>
        <w:t xml:space="preserve">qui en informera promptement le </w:t>
      </w:r>
      <w:r>
        <w:rPr>
          <w:rFonts w:eastAsia="Calibri" w:cs="Arial"/>
          <w:color w:val="000000"/>
          <w:sz w:val="20"/>
          <w:szCs w:val="20"/>
          <w:lang w:val="fr-CA"/>
        </w:rPr>
        <w:t>Bureau de l’audit et des enquêtes</w:t>
      </w:r>
      <w:r w:rsidRPr="009E1DDD">
        <w:rPr>
          <w:rFonts w:cs="Arial"/>
          <w:sz w:val="20"/>
          <w:szCs w:val="20"/>
          <w:lang w:val="fr-CA"/>
        </w:rPr>
        <w:t xml:space="preserve"> </w:t>
      </w:r>
      <w:r>
        <w:rPr>
          <w:rFonts w:cs="Arial"/>
          <w:sz w:val="20"/>
          <w:szCs w:val="20"/>
          <w:lang w:val="fr-CA"/>
        </w:rPr>
        <w:t>(OAI) du PNUD</w:t>
      </w:r>
      <w:r w:rsidRPr="009E1DDD">
        <w:rPr>
          <w:rFonts w:cs="Arial"/>
          <w:sz w:val="20"/>
          <w:szCs w:val="20"/>
          <w:lang w:val="fr-CA"/>
        </w:rPr>
        <w:t xml:space="preserve">. </w:t>
      </w:r>
      <w:r>
        <w:rPr>
          <w:rFonts w:cs="Arial"/>
          <w:sz w:val="20"/>
          <w:szCs w:val="20"/>
          <w:lang w:val="fr-CA"/>
        </w:rPr>
        <w:t>Elle/il</w:t>
      </w:r>
      <w:r w:rsidRPr="009E1DDD">
        <w:rPr>
          <w:rFonts w:cs="Arial"/>
          <w:sz w:val="20"/>
          <w:szCs w:val="20"/>
          <w:lang w:val="fr-CA"/>
        </w:rPr>
        <w:t xml:space="preserve"> </w:t>
      </w:r>
      <w:r>
        <w:rPr>
          <w:rFonts w:eastAsia="Calibri" w:cs="Arial"/>
          <w:color w:val="000000"/>
          <w:sz w:val="20"/>
          <w:szCs w:val="20"/>
          <w:lang w:val="fr-CA"/>
        </w:rPr>
        <w:t>fournira des informations périodiques au responsable du PNUD dans le pays et à l’</w:t>
      </w:r>
      <w:r w:rsidRPr="009E1DDD">
        <w:rPr>
          <w:rFonts w:cs="Arial"/>
          <w:sz w:val="20"/>
          <w:szCs w:val="20"/>
          <w:lang w:val="fr-CA"/>
        </w:rPr>
        <w:t xml:space="preserve">OAI </w:t>
      </w:r>
      <w:r>
        <w:rPr>
          <w:rFonts w:cs="Arial"/>
          <w:sz w:val="20"/>
          <w:szCs w:val="20"/>
          <w:lang w:val="fr-CA"/>
        </w:rPr>
        <w:t>sur le statut de ladite enquête et sur les actions y afférentes</w:t>
      </w:r>
      <w:r w:rsidRPr="009E1DDD">
        <w:rPr>
          <w:rFonts w:cs="Arial"/>
          <w:sz w:val="20"/>
          <w:szCs w:val="20"/>
          <w:lang w:val="fr-CA"/>
        </w:rPr>
        <w:t>.</w:t>
      </w:r>
    </w:p>
    <w:p w14:paraId="6EDACD10" w14:textId="77777777" w:rsidR="003D4708" w:rsidRPr="009E1DDD" w:rsidRDefault="003D4708" w:rsidP="003D4708">
      <w:pPr>
        <w:spacing w:after="0"/>
        <w:ind w:left="360"/>
        <w:rPr>
          <w:rFonts w:cs="Arial"/>
          <w:b/>
          <w:sz w:val="20"/>
          <w:szCs w:val="20"/>
          <w:lang w:val="fr-CA"/>
        </w:rPr>
      </w:pPr>
    </w:p>
    <w:p w14:paraId="5AF9E469" w14:textId="77777777" w:rsidR="003D4708" w:rsidRPr="009E1DDD" w:rsidRDefault="003D4708" w:rsidP="00A346F1">
      <w:pPr>
        <w:numPr>
          <w:ilvl w:val="1"/>
          <w:numId w:val="7"/>
        </w:numPr>
        <w:spacing w:after="0"/>
        <w:rPr>
          <w:rFonts w:cs="Arial"/>
          <w:i/>
          <w:sz w:val="20"/>
          <w:szCs w:val="20"/>
          <w:lang w:val="fr-CA"/>
        </w:rPr>
      </w:pPr>
      <w:r w:rsidRPr="009E1DDD">
        <w:rPr>
          <w:rFonts w:cs="Arial"/>
          <w:i/>
          <w:sz w:val="20"/>
          <w:szCs w:val="20"/>
          <w:lang w:val="fr-CA"/>
        </w:rPr>
        <w:t>Choisissez l’une des trois options suivantes :</w:t>
      </w:r>
    </w:p>
    <w:p w14:paraId="3FBC64E4" w14:textId="77777777" w:rsidR="003D4708" w:rsidRPr="009E1DDD" w:rsidRDefault="003D4708" w:rsidP="003D4708">
      <w:pPr>
        <w:spacing w:after="0"/>
        <w:ind w:left="360"/>
        <w:rPr>
          <w:rFonts w:cs="Arial"/>
          <w:b/>
          <w:sz w:val="20"/>
          <w:szCs w:val="20"/>
          <w:lang w:val="fr-CA"/>
        </w:rPr>
      </w:pPr>
    </w:p>
    <w:p w14:paraId="39774303" w14:textId="77777777" w:rsidR="003D4708" w:rsidRPr="009E1DDD" w:rsidRDefault="003D4708" w:rsidP="003D4708">
      <w:pPr>
        <w:spacing w:after="0"/>
        <w:ind w:left="1440"/>
        <w:rPr>
          <w:rFonts w:eastAsia="Calibri" w:cs="Arial"/>
          <w:color w:val="000000"/>
          <w:sz w:val="20"/>
          <w:szCs w:val="20"/>
          <w:lang w:val="fr-CA"/>
        </w:rPr>
      </w:pPr>
      <w:r w:rsidRPr="009E1DDD">
        <w:rPr>
          <w:rFonts w:cs="Arial"/>
          <w:i/>
          <w:sz w:val="20"/>
          <w:szCs w:val="20"/>
          <w:lang w:val="fr-CA"/>
        </w:rPr>
        <w:t>Option 1</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Le PNUD aura droit à un remboursement de la part de la partie responsable, du sous-traitant ou du sous-bénéficiaire</w:t>
      </w:r>
      <w:r w:rsidRPr="009E1DDD">
        <w:rPr>
          <w:rFonts w:cs="Arial"/>
          <w:sz w:val="20"/>
          <w:szCs w:val="20"/>
          <w:lang w:val="fr-CA"/>
        </w:rPr>
        <w:t xml:space="preserve"> </w:t>
      </w:r>
      <w:r>
        <w:rPr>
          <w:rFonts w:cs="Arial"/>
          <w:sz w:val="20"/>
          <w:szCs w:val="20"/>
          <w:lang w:val="fr-CA"/>
        </w:rPr>
        <w:t xml:space="preserve">de tous les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 xml:space="preserve">.  </w:t>
      </w:r>
      <w:r>
        <w:rPr>
          <w:rFonts w:cs="Arial"/>
          <w:sz w:val="20"/>
          <w:szCs w:val="20"/>
          <w:lang w:val="fr-CA"/>
        </w:rPr>
        <w:t>Cette somme pourra être déduite par le PNUD de tout paiement dû à la partie responsable, au sous-traitant ou au sous-bénéficiaire au titre du présent accord ou de tout autre</w:t>
      </w:r>
      <w:r w:rsidRPr="009E1DDD">
        <w:rPr>
          <w:rFonts w:cs="Arial"/>
          <w:sz w:val="20"/>
          <w:szCs w:val="20"/>
          <w:lang w:val="fr-CA"/>
        </w:rPr>
        <w:t xml:space="preserve">.  </w:t>
      </w:r>
      <w:r>
        <w:rPr>
          <w:rFonts w:cs="Arial"/>
          <w:sz w:val="20"/>
          <w:szCs w:val="20"/>
          <w:lang w:val="fr-CA"/>
        </w:rPr>
        <w:t>Le recouvrement de cette somme par le PNUD ne diminue pas ni ne limite les obligations de la partie responsable, du sous-traitant ou du sous-bénéficiaire au titre du présent Document de projet</w:t>
      </w:r>
      <w:r w:rsidRPr="009E1DDD">
        <w:rPr>
          <w:rFonts w:cs="Arial"/>
          <w:sz w:val="20"/>
          <w:szCs w:val="20"/>
          <w:lang w:val="fr-CA"/>
        </w:rPr>
        <w:t>.</w:t>
      </w:r>
    </w:p>
    <w:p w14:paraId="2F52AF2B" w14:textId="77777777" w:rsidR="003D4708" w:rsidRPr="009E1DDD" w:rsidRDefault="003D4708" w:rsidP="003D4708">
      <w:pPr>
        <w:spacing w:after="0"/>
        <w:ind w:left="1440"/>
        <w:rPr>
          <w:rFonts w:cs="Arial"/>
          <w:b/>
          <w:sz w:val="20"/>
          <w:szCs w:val="20"/>
          <w:lang w:val="fr-CA"/>
        </w:rPr>
      </w:pPr>
    </w:p>
    <w:p w14:paraId="1216DFBD" w14:textId="77777777" w:rsidR="003D4708" w:rsidRPr="009E1DDD" w:rsidRDefault="003D4708" w:rsidP="003D4708">
      <w:pPr>
        <w:spacing w:after="0"/>
        <w:ind w:left="1440"/>
        <w:rPr>
          <w:rFonts w:cs="Arial"/>
          <w:sz w:val="20"/>
          <w:szCs w:val="20"/>
          <w:lang w:val="fr-CA"/>
        </w:rPr>
      </w:pPr>
      <w:r w:rsidRPr="009E1DDD">
        <w:rPr>
          <w:rFonts w:cs="Arial"/>
          <w:i/>
          <w:sz w:val="20"/>
          <w:szCs w:val="20"/>
          <w:lang w:val="fr-CA"/>
        </w:rPr>
        <w:t>Option 2</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Chaque partie</w:t>
      </w:r>
      <w:r w:rsidRPr="009E1DDD">
        <w:rPr>
          <w:rFonts w:cs="Arial"/>
          <w:b/>
          <w:sz w:val="20"/>
          <w:szCs w:val="20"/>
          <w:lang w:val="fr-CA"/>
        </w:rPr>
        <w:t xml:space="preserve"> </w:t>
      </w:r>
      <w:r w:rsidRPr="009E1DDD">
        <w:rPr>
          <w:rFonts w:cs="Arial"/>
          <w:sz w:val="20"/>
          <w:szCs w:val="20"/>
          <w:lang w:val="fr-CA"/>
        </w:rPr>
        <w:t>re</w:t>
      </w:r>
      <w:r>
        <w:rPr>
          <w:rFonts w:cs="Arial"/>
          <w:sz w:val="20"/>
          <w:szCs w:val="20"/>
          <w:lang w:val="fr-CA"/>
        </w:rPr>
        <w:t>sponsa</w:t>
      </w:r>
      <w:r w:rsidRPr="009E1DDD">
        <w:rPr>
          <w:rFonts w:cs="Arial"/>
          <w:sz w:val="20"/>
          <w:szCs w:val="20"/>
          <w:lang w:val="fr-CA"/>
        </w:rPr>
        <w:t>ble</w:t>
      </w:r>
      <w:r>
        <w:rPr>
          <w:rFonts w:cs="Arial"/>
          <w:sz w:val="20"/>
          <w:szCs w:val="20"/>
          <w:lang w:val="fr-CA"/>
        </w:rPr>
        <w:t xml:space="preserve">, sous-traitant ou sous-bénéficiaire convient que, le cas échéant,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chacune ou chacun d’eux 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12920458" w14:textId="77777777" w:rsidR="003D4708" w:rsidRPr="009E1DDD" w:rsidRDefault="003D4708" w:rsidP="003D4708">
      <w:pPr>
        <w:spacing w:after="0"/>
        <w:ind w:left="1440"/>
        <w:rPr>
          <w:rFonts w:cs="Arial"/>
          <w:sz w:val="20"/>
          <w:szCs w:val="20"/>
          <w:lang w:val="fr-CA"/>
        </w:rPr>
      </w:pPr>
    </w:p>
    <w:p w14:paraId="06BD5DAB" w14:textId="77777777" w:rsidR="003D4708" w:rsidRPr="009E1DDD" w:rsidRDefault="003D4708" w:rsidP="003D4708">
      <w:pPr>
        <w:spacing w:after="0"/>
        <w:ind w:left="1440"/>
        <w:rPr>
          <w:rFonts w:cs="Arial"/>
          <w:sz w:val="20"/>
          <w:szCs w:val="20"/>
          <w:lang w:val="fr-CA"/>
        </w:rPr>
      </w:pPr>
      <w:r w:rsidRPr="009E1DDD">
        <w:rPr>
          <w:rFonts w:cs="Arial"/>
          <w:i/>
          <w:sz w:val="20"/>
          <w:szCs w:val="20"/>
          <w:lang w:val="fr-CA"/>
        </w:rPr>
        <w:t>Option 3</w:t>
      </w:r>
      <w:r>
        <w:rPr>
          <w:rFonts w:cs="Arial"/>
          <w:i/>
          <w:sz w:val="20"/>
          <w:szCs w:val="20"/>
          <w:lang w:val="fr-CA"/>
        </w:rPr>
        <w:t> </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Le PNUD aura droit à un remboursement de la part de la partie responsable, du sous-traitant ou du sous-bénéficiaire</w:t>
      </w:r>
      <w:r w:rsidRPr="009E1DDD">
        <w:rPr>
          <w:rFonts w:cs="Arial"/>
          <w:sz w:val="20"/>
          <w:szCs w:val="20"/>
          <w:lang w:val="fr-CA"/>
        </w:rPr>
        <w:t xml:space="preserve"> </w:t>
      </w:r>
      <w:r>
        <w:rPr>
          <w:rFonts w:cs="Arial"/>
          <w:sz w:val="20"/>
          <w:szCs w:val="20"/>
          <w:lang w:val="fr-CA"/>
        </w:rPr>
        <w:t xml:space="preserve">de tous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conformes aux dispositions du Document de projet</w:t>
      </w:r>
      <w:r w:rsidRPr="009E1DDD">
        <w:rPr>
          <w:rFonts w:cs="Arial"/>
          <w:sz w:val="20"/>
          <w:szCs w:val="20"/>
          <w:lang w:val="fr-CA"/>
        </w:rPr>
        <w:t xml:space="preserve">. </w:t>
      </w:r>
      <w:r>
        <w:rPr>
          <w:rFonts w:cs="Arial"/>
          <w:sz w:val="20"/>
          <w:szCs w:val="20"/>
          <w:lang w:val="fr-CA"/>
        </w:rPr>
        <w:t>Cette somme peut être déduite par le PNUD de tout paiement dû à la partie responsable, au sous-traitant ou au sous-bénéficiaire au titre du présent accord ou de tout autre</w:t>
      </w:r>
      <w:r w:rsidRPr="009E1DDD">
        <w:rPr>
          <w:rFonts w:cs="Arial"/>
          <w:sz w:val="20"/>
          <w:szCs w:val="20"/>
          <w:lang w:val="fr-CA"/>
        </w:rPr>
        <w:t xml:space="preserve">.  </w:t>
      </w:r>
    </w:p>
    <w:p w14:paraId="29BF175B" w14:textId="77777777" w:rsidR="003D4708" w:rsidRPr="009E1DDD" w:rsidRDefault="003D4708" w:rsidP="003D4708">
      <w:pPr>
        <w:spacing w:after="0"/>
        <w:ind w:left="1440"/>
        <w:rPr>
          <w:rFonts w:cs="Arial"/>
          <w:sz w:val="20"/>
          <w:szCs w:val="20"/>
          <w:lang w:val="fr-CA"/>
        </w:rPr>
      </w:pPr>
    </w:p>
    <w:p w14:paraId="22EFB44F" w14:textId="77777777" w:rsidR="003D4708" w:rsidRPr="009E1DDD" w:rsidRDefault="003D4708" w:rsidP="003D4708">
      <w:pPr>
        <w:spacing w:after="0"/>
        <w:ind w:left="1440"/>
        <w:rPr>
          <w:rFonts w:cs="Arial"/>
          <w:sz w:val="20"/>
          <w:szCs w:val="20"/>
          <w:lang w:val="fr-CA"/>
        </w:rPr>
      </w:pPr>
      <w:r>
        <w:rPr>
          <w:rFonts w:cs="Arial"/>
          <w:sz w:val="20"/>
          <w:szCs w:val="20"/>
          <w:lang w:val="fr-CA"/>
        </w:rPr>
        <w:t>Lorsque ces fonds n’ont pas été remboursés au PNUD</w:t>
      </w:r>
      <w:r w:rsidRPr="009E1DDD">
        <w:rPr>
          <w:rFonts w:cs="Arial"/>
          <w:sz w:val="20"/>
          <w:szCs w:val="20"/>
          <w:lang w:val="fr-CA"/>
        </w:rPr>
        <w:t xml:space="preserve">, </w:t>
      </w:r>
      <w:r>
        <w:rPr>
          <w:rFonts w:cs="Arial"/>
          <w:sz w:val="20"/>
          <w:szCs w:val="20"/>
          <w:lang w:val="fr-CA"/>
        </w:rPr>
        <w:t>la partie responsable, le sous-traitant ou le sous-bénéficiaire</w:t>
      </w:r>
      <w:r w:rsidRPr="009E1DDD">
        <w:rPr>
          <w:rFonts w:cs="Arial"/>
          <w:sz w:val="20"/>
          <w:szCs w:val="20"/>
          <w:lang w:val="fr-CA"/>
        </w:rPr>
        <w:t xml:space="preserve"> </w:t>
      </w:r>
      <w:r>
        <w:rPr>
          <w:rFonts w:cs="Arial"/>
          <w:sz w:val="20"/>
          <w:szCs w:val="20"/>
          <w:lang w:val="fr-CA"/>
        </w:rPr>
        <w:t xml:space="preserve">convient que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elle/lui</w:t>
      </w:r>
      <w:r w:rsidRPr="009E1DDD">
        <w:rPr>
          <w:rFonts w:cs="Arial"/>
          <w:sz w:val="20"/>
          <w:szCs w:val="20"/>
          <w:lang w:val="fr-CA"/>
        </w:rPr>
        <w:t xml:space="preserve"> </w:t>
      </w:r>
      <w:r>
        <w:rPr>
          <w:rFonts w:cs="Arial"/>
          <w:sz w:val="20"/>
          <w:szCs w:val="20"/>
          <w:lang w:val="fr-CA"/>
        </w:rPr>
        <w:t xml:space="preserve">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60E501A8" w14:textId="77777777" w:rsidR="003D4708" w:rsidRPr="009E1DDD" w:rsidRDefault="003D4708" w:rsidP="003D4708">
      <w:pPr>
        <w:spacing w:after="0"/>
        <w:ind w:left="1440"/>
        <w:rPr>
          <w:rFonts w:cs="Arial"/>
          <w:sz w:val="20"/>
          <w:szCs w:val="20"/>
          <w:lang w:val="fr-CA"/>
        </w:rPr>
      </w:pPr>
    </w:p>
    <w:p w14:paraId="4C7D6465" w14:textId="77777777" w:rsidR="003D4708" w:rsidRPr="009E1DDD" w:rsidRDefault="003D4708" w:rsidP="003D4708">
      <w:pPr>
        <w:spacing w:after="0"/>
        <w:ind w:left="1440"/>
        <w:rPr>
          <w:rFonts w:eastAsia="Calibri" w:cs="Arial"/>
          <w:color w:val="000000"/>
          <w:sz w:val="20"/>
          <w:szCs w:val="20"/>
          <w:lang w:val="fr-CA"/>
        </w:rPr>
      </w:pPr>
      <w:r w:rsidRPr="009E1DDD">
        <w:rPr>
          <w:rFonts w:cs="Arial"/>
          <w:i/>
          <w:sz w:val="20"/>
          <w:szCs w:val="20"/>
          <w:u w:val="single"/>
          <w:lang w:val="fr-CA"/>
        </w:rPr>
        <w:t>N.B.</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Le</w:t>
      </w:r>
      <w:r w:rsidRPr="009E1DDD">
        <w:rPr>
          <w:rFonts w:cs="Arial"/>
          <w:sz w:val="20"/>
          <w:szCs w:val="20"/>
          <w:lang w:val="fr-CA"/>
        </w:rPr>
        <w:t xml:space="preserve"> term</w:t>
      </w:r>
      <w:r>
        <w:rPr>
          <w:rFonts w:cs="Arial"/>
          <w:sz w:val="20"/>
          <w:szCs w:val="20"/>
          <w:lang w:val="fr-CA"/>
        </w:rPr>
        <w:t>e</w:t>
      </w:r>
      <w:r w:rsidRPr="009E1DDD">
        <w:rPr>
          <w:rFonts w:cs="Arial"/>
          <w:sz w:val="20"/>
          <w:szCs w:val="20"/>
          <w:lang w:val="fr-CA"/>
        </w:rPr>
        <w:t xml:space="preserve"> </w:t>
      </w:r>
      <w:r>
        <w:rPr>
          <w:rFonts w:cs="Arial"/>
          <w:sz w:val="20"/>
          <w:szCs w:val="20"/>
          <w:lang w:val="fr-CA"/>
        </w:rPr>
        <w:t>« Document de projet » employé dans la présente clause est à interpréter comme incluant tout accord subsidiaire pertinent au titre du présent Document de projet, et notamment les accords avec les parties responsables, sous-traitants et sous-bénéficiaires</w:t>
      </w:r>
      <w:r w:rsidRPr="009E1DDD">
        <w:rPr>
          <w:rFonts w:cs="Arial"/>
          <w:sz w:val="20"/>
          <w:szCs w:val="20"/>
          <w:lang w:val="fr-CA"/>
        </w:rPr>
        <w:t>.</w:t>
      </w:r>
    </w:p>
    <w:p w14:paraId="018152C8" w14:textId="77777777" w:rsidR="003D4708" w:rsidRPr="009E1DDD" w:rsidRDefault="003D4708" w:rsidP="003D4708">
      <w:pPr>
        <w:spacing w:after="0"/>
        <w:ind w:left="360"/>
        <w:rPr>
          <w:rFonts w:cs="Arial"/>
          <w:sz w:val="20"/>
          <w:szCs w:val="20"/>
          <w:lang w:val="fr-CA"/>
        </w:rPr>
      </w:pPr>
    </w:p>
    <w:p w14:paraId="59517F32" w14:textId="77777777" w:rsidR="003D4708" w:rsidRPr="009E1DDD" w:rsidRDefault="003D4708" w:rsidP="00A346F1">
      <w:pPr>
        <w:numPr>
          <w:ilvl w:val="1"/>
          <w:numId w:val="7"/>
        </w:numPr>
        <w:spacing w:after="0"/>
        <w:rPr>
          <w:rFonts w:cs="Arial"/>
          <w:sz w:val="20"/>
          <w:szCs w:val="20"/>
          <w:lang w:val="fr-CA"/>
        </w:rPr>
      </w:pPr>
      <w:r>
        <w:rPr>
          <w:rFonts w:cs="Arial"/>
          <w:sz w:val="20"/>
          <w:szCs w:val="20"/>
          <w:lang w:val="fr-CA"/>
        </w:rPr>
        <w:t>Chaque contrat émis par la partie</w:t>
      </w:r>
      <w:r w:rsidRPr="009E1DDD">
        <w:rPr>
          <w:rFonts w:cs="Arial"/>
          <w:b/>
          <w:sz w:val="20"/>
          <w:szCs w:val="20"/>
          <w:lang w:val="fr-CA"/>
        </w:rPr>
        <w:t xml:space="preserve"> </w:t>
      </w:r>
      <w:r w:rsidRPr="009E1DDD">
        <w:rPr>
          <w:rFonts w:cs="Arial"/>
          <w:sz w:val="20"/>
          <w:szCs w:val="20"/>
          <w:lang w:val="fr-CA"/>
        </w:rPr>
        <w:t>re</w:t>
      </w:r>
      <w:r>
        <w:rPr>
          <w:rFonts w:cs="Arial"/>
          <w:sz w:val="20"/>
          <w:szCs w:val="20"/>
          <w:lang w:val="fr-CA"/>
        </w:rPr>
        <w:t>sponsa</w:t>
      </w:r>
      <w:r w:rsidRPr="009E1DDD">
        <w:rPr>
          <w:rFonts w:cs="Arial"/>
          <w:sz w:val="20"/>
          <w:szCs w:val="20"/>
          <w:lang w:val="fr-CA"/>
        </w:rPr>
        <w:t>ble</w:t>
      </w:r>
      <w:r>
        <w:rPr>
          <w:rFonts w:cs="Arial"/>
          <w:sz w:val="20"/>
          <w:szCs w:val="20"/>
          <w:lang w:val="fr-CA"/>
        </w:rPr>
        <w:t>, le sous-traitant ou le sous-bénéficiaire en rapport avec le présent Document de projet</w:t>
      </w:r>
      <w:r w:rsidRPr="009E1DDD">
        <w:rPr>
          <w:rFonts w:cs="Arial"/>
          <w:sz w:val="20"/>
          <w:szCs w:val="20"/>
          <w:lang w:val="fr-CA"/>
        </w:rPr>
        <w:t xml:space="preserve"> </w:t>
      </w:r>
      <w:r>
        <w:rPr>
          <w:rFonts w:cs="Arial"/>
          <w:sz w:val="20"/>
          <w:szCs w:val="20"/>
          <w:lang w:val="fr-CA"/>
        </w:rPr>
        <w:t xml:space="preserve">doit comporter une disposition selon laquelle il ne saurait être accordé, reçu ou promis de redevances, </w:t>
      </w:r>
      <w:r w:rsidRPr="009E1DDD">
        <w:rPr>
          <w:rFonts w:cs="Arial"/>
          <w:sz w:val="20"/>
          <w:szCs w:val="20"/>
          <w:lang w:val="fr-CA"/>
        </w:rPr>
        <w:t>grat</w:t>
      </w:r>
      <w:r>
        <w:rPr>
          <w:rFonts w:cs="Arial"/>
          <w:sz w:val="20"/>
          <w:szCs w:val="20"/>
          <w:lang w:val="fr-CA"/>
        </w:rPr>
        <w:t>ifications, rabais, cadeaux, commissions ni autres paiements, si ce n’est ceux qui figurent dans la proposition, en rapport avec le processus de sélection ou de réalisation du contrat, et prévoyant que le bénéficiaire de fonds de la partie</w:t>
      </w:r>
      <w:r w:rsidRPr="009E1DDD">
        <w:rPr>
          <w:rFonts w:cs="Arial"/>
          <w:b/>
          <w:sz w:val="20"/>
          <w:szCs w:val="20"/>
          <w:lang w:val="fr-CA"/>
        </w:rPr>
        <w:t xml:space="preserve"> </w:t>
      </w:r>
      <w:r w:rsidRPr="009E1DDD">
        <w:rPr>
          <w:rFonts w:cs="Arial"/>
          <w:sz w:val="20"/>
          <w:szCs w:val="20"/>
          <w:lang w:val="fr-CA"/>
        </w:rPr>
        <w:t>re</w:t>
      </w:r>
      <w:r>
        <w:rPr>
          <w:rFonts w:cs="Arial"/>
          <w:sz w:val="20"/>
          <w:szCs w:val="20"/>
          <w:lang w:val="fr-CA"/>
        </w:rPr>
        <w:t>sponsa</w:t>
      </w:r>
      <w:r w:rsidRPr="009E1DDD">
        <w:rPr>
          <w:rFonts w:cs="Arial"/>
          <w:sz w:val="20"/>
          <w:szCs w:val="20"/>
          <w:lang w:val="fr-CA"/>
        </w:rPr>
        <w:t>ble</w:t>
      </w:r>
      <w:r>
        <w:rPr>
          <w:rFonts w:cs="Arial"/>
          <w:sz w:val="20"/>
          <w:szCs w:val="20"/>
          <w:lang w:val="fr-CA"/>
        </w:rPr>
        <w:t>, du sous-traitant ou du sous-bénéficiaire est tenu de coopérer avec toute enquête et tout audit après paiement quels qu’ils soient</w:t>
      </w:r>
      <w:r w:rsidRPr="009E1DDD">
        <w:rPr>
          <w:rFonts w:cs="Arial"/>
          <w:sz w:val="20"/>
          <w:szCs w:val="20"/>
          <w:lang w:val="fr-CA"/>
        </w:rPr>
        <w:t>..</w:t>
      </w:r>
    </w:p>
    <w:p w14:paraId="26899861" w14:textId="77777777" w:rsidR="003D4708" w:rsidRPr="009E1DDD" w:rsidRDefault="003D4708" w:rsidP="003D4708">
      <w:pPr>
        <w:spacing w:after="0"/>
        <w:ind w:left="360"/>
        <w:rPr>
          <w:rFonts w:cs="Arial"/>
          <w:sz w:val="20"/>
          <w:szCs w:val="20"/>
          <w:lang w:val="fr-CA"/>
        </w:rPr>
      </w:pPr>
    </w:p>
    <w:p w14:paraId="07A77FCF" w14:textId="77777777" w:rsidR="003D4708" w:rsidRPr="009E1DDD" w:rsidRDefault="003D4708" w:rsidP="00A346F1">
      <w:pPr>
        <w:numPr>
          <w:ilvl w:val="1"/>
          <w:numId w:val="7"/>
        </w:numPr>
        <w:spacing w:after="0"/>
        <w:rPr>
          <w:rFonts w:cs="Arial"/>
          <w:sz w:val="20"/>
          <w:szCs w:val="20"/>
          <w:lang w:val="fr-CA"/>
        </w:rPr>
      </w:pPr>
      <w:r>
        <w:rPr>
          <w:rFonts w:cs="Arial"/>
          <w:sz w:val="20"/>
          <w:szCs w:val="20"/>
          <w:lang w:val="fr-CA"/>
        </w:rPr>
        <w:t xml:space="preserve">Au cas où le PNUD s’adresserait aux autorités nationales compétentes pour entamer des actions juridiques appropriées concernant toute faute présumée en rapport avec </w:t>
      </w:r>
      <w:r w:rsidRPr="009E1DDD">
        <w:rPr>
          <w:rFonts w:cs="Arial"/>
          <w:sz w:val="20"/>
          <w:szCs w:val="20"/>
          <w:lang w:val="fr-CA"/>
        </w:rPr>
        <w:t xml:space="preserve">le projet </w:t>
      </w:r>
      <w:r>
        <w:rPr>
          <w:rFonts w:cs="Arial"/>
          <w:sz w:val="20"/>
          <w:szCs w:val="20"/>
          <w:lang w:val="fr-CA"/>
        </w:rPr>
        <w:t>ou programme,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r w:rsidRPr="009E1DDD">
        <w:rPr>
          <w:rFonts w:cs="Arial"/>
          <w:sz w:val="20"/>
          <w:szCs w:val="20"/>
          <w:lang w:val="fr-CA"/>
        </w:rPr>
        <w:t>.</w:t>
      </w:r>
    </w:p>
    <w:p w14:paraId="3FDECF03" w14:textId="77777777" w:rsidR="003D4708" w:rsidRPr="009E1DDD" w:rsidRDefault="003D4708" w:rsidP="003D4708">
      <w:pPr>
        <w:spacing w:after="0"/>
        <w:ind w:left="360"/>
        <w:rPr>
          <w:rFonts w:cs="Arial"/>
          <w:sz w:val="20"/>
          <w:szCs w:val="20"/>
          <w:lang w:val="fr-CA"/>
        </w:rPr>
      </w:pPr>
    </w:p>
    <w:p w14:paraId="61B88360" w14:textId="77777777" w:rsidR="003D4708" w:rsidRPr="009E1DDD" w:rsidRDefault="003D4708" w:rsidP="00A346F1">
      <w:pPr>
        <w:numPr>
          <w:ilvl w:val="1"/>
          <w:numId w:val="7"/>
        </w:numPr>
        <w:spacing w:after="0"/>
        <w:rPr>
          <w:rFonts w:cs="Arial"/>
          <w:sz w:val="20"/>
          <w:szCs w:val="20"/>
          <w:lang w:val="fr-CA"/>
        </w:rPr>
      </w:pPr>
      <w:r>
        <w:rPr>
          <w:rFonts w:cs="Arial"/>
          <w:sz w:val="20"/>
          <w:szCs w:val="20"/>
          <w:lang w:val="fr-CA"/>
        </w:rPr>
        <w:t>Chaque partie</w:t>
      </w:r>
      <w:r w:rsidRPr="009E1DDD">
        <w:rPr>
          <w:rFonts w:cs="Arial"/>
          <w:b/>
          <w:sz w:val="20"/>
          <w:szCs w:val="20"/>
          <w:lang w:val="fr-CA"/>
        </w:rPr>
        <w:t xml:space="preserve"> </w:t>
      </w:r>
      <w:r w:rsidRPr="009E1DDD">
        <w:rPr>
          <w:rFonts w:cs="Arial"/>
          <w:sz w:val="20"/>
          <w:szCs w:val="20"/>
          <w:lang w:val="fr-CA"/>
        </w:rPr>
        <w:t>re</w:t>
      </w:r>
      <w:r>
        <w:rPr>
          <w:rFonts w:cs="Arial"/>
          <w:sz w:val="20"/>
          <w:szCs w:val="20"/>
          <w:lang w:val="fr-CA"/>
        </w:rPr>
        <w:t>sponsa</w:t>
      </w:r>
      <w:r w:rsidRPr="009E1DDD">
        <w:rPr>
          <w:rFonts w:cs="Arial"/>
          <w:sz w:val="20"/>
          <w:szCs w:val="20"/>
          <w:lang w:val="fr-CA"/>
        </w:rPr>
        <w:t>ble</w:t>
      </w:r>
      <w:r>
        <w:rPr>
          <w:rFonts w:cs="Arial"/>
          <w:sz w:val="20"/>
          <w:szCs w:val="20"/>
          <w:lang w:val="fr-CA"/>
        </w:rPr>
        <w:t xml:space="preserve">, sous-traitant ou sous-bénéficiaire est tenu(e) de veiller à ce que toutes ses obligations énoncées dans la présente section à la rubrique « gestion des risques » soient transférées à ses sous-traitants et sous-bénéficiaires et à ce que toutes les </w:t>
      </w:r>
      <w:r w:rsidRPr="009E1DDD">
        <w:rPr>
          <w:rFonts w:cs="Arial"/>
          <w:sz w:val="20"/>
          <w:szCs w:val="20"/>
          <w:lang w:val="fr-CA"/>
        </w:rPr>
        <w:t xml:space="preserve">clauses </w:t>
      </w:r>
      <w:r>
        <w:rPr>
          <w:rFonts w:cs="Arial"/>
          <w:sz w:val="20"/>
          <w:szCs w:val="20"/>
          <w:lang w:val="fr-CA"/>
        </w:rPr>
        <w:t xml:space="preserve">de la présente section intitulées « clauses standard de gestion des risques » soient reproduites ainsi qu’il convient, </w:t>
      </w:r>
      <w:r w:rsidRPr="009E1DDD">
        <w:rPr>
          <w:rFonts w:cs="Arial"/>
          <w:i/>
          <w:sz w:val="20"/>
          <w:szCs w:val="20"/>
          <w:lang w:val="fr-CA"/>
        </w:rPr>
        <w:t>mutatis mutandis</w:t>
      </w:r>
      <w:r w:rsidRPr="009E1DDD">
        <w:rPr>
          <w:rFonts w:cs="Arial"/>
          <w:sz w:val="20"/>
          <w:szCs w:val="20"/>
          <w:lang w:val="fr-CA"/>
        </w:rPr>
        <w:t xml:space="preserve">, </w:t>
      </w:r>
      <w:r>
        <w:rPr>
          <w:rFonts w:cs="Arial"/>
          <w:sz w:val="20"/>
          <w:szCs w:val="20"/>
          <w:lang w:val="fr-CA"/>
        </w:rPr>
        <w:t>dans tous ses sous-contrats ou sous-accords conclus suite au présent Document de projet</w:t>
      </w:r>
      <w:r w:rsidRPr="009E1DDD">
        <w:rPr>
          <w:rFonts w:cs="Arial"/>
          <w:sz w:val="20"/>
          <w:szCs w:val="20"/>
          <w:lang w:val="fr-CA"/>
        </w:rPr>
        <w:t>.</w:t>
      </w:r>
    </w:p>
    <w:p w14:paraId="7E94D92E" w14:textId="77777777" w:rsidR="003D4708" w:rsidRPr="009E1DDD" w:rsidRDefault="003D4708" w:rsidP="003D4708">
      <w:pPr>
        <w:rPr>
          <w:rFonts w:cs="Arial"/>
          <w:b/>
          <w:sz w:val="20"/>
          <w:szCs w:val="20"/>
          <w:lang w:val="fr-CA"/>
        </w:rPr>
      </w:pPr>
    </w:p>
    <w:p w14:paraId="2F5CBBB6" w14:textId="77777777" w:rsidR="003D4708" w:rsidRPr="009E1DDD" w:rsidRDefault="003D4708" w:rsidP="003D4708">
      <w:pPr>
        <w:rPr>
          <w:rFonts w:cs="Arial"/>
          <w:b/>
          <w:sz w:val="20"/>
          <w:szCs w:val="20"/>
          <w:lang w:val="fr-CA"/>
        </w:rPr>
      </w:pPr>
    </w:p>
    <w:p w14:paraId="139A14A7" w14:textId="77777777" w:rsidR="003D4708" w:rsidRPr="009E1DDD" w:rsidRDefault="003D4708" w:rsidP="003D4708">
      <w:pPr>
        <w:rPr>
          <w:rFonts w:cs="Arial"/>
          <w:b/>
          <w:sz w:val="20"/>
          <w:szCs w:val="20"/>
          <w:lang w:val="fr-CA"/>
        </w:rPr>
      </w:pPr>
      <w:r w:rsidRPr="009E1DDD">
        <w:rPr>
          <w:rFonts w:cs="Arial"/>
          <w:b/>
          <w:sz w:val="20"/>
          <w:szCs w:val="20"/>
          <w:lang w:val="fr-CA"/>
        </w:rPr>
        <w:t xml:space="preserve">Option c. </w:t>
      </w:r>
      <w:r>
        <w:rPr>
          <w:rFonts w:cs="Arial"/>
          <w:b/>
          <w:sz w:val="20"/>
          <w:szCs w:val="20"/>
          <w:lang w:val="fr-CA"/>
        </w:rPr>
        <w:t>OSC/ONG/organisme non onusien ou autre OIG n’ayant pas sig</w:t>
      </w:r>
      <w:r w:rsidRPr="001D3C39">
        <w:rPr>
          <w:rFonts w:cs="Arial"/>
          <w:b/>
          <w:sz w:val="20"/>
          <w:szCs w:val="20"/>
          <w:lang w:val="fr-CA"/>
        </w:rPr>
        <w:t>né</w:t>
      </w:r>
      <w:r>
        <w:rPr>
          <w:rFonts w:cs="Arial"/>
          <w:b/>
          <w:sz w:val="20"/>
          <w:szCs w:val="20"/>
          <w:lang w:val="fr-CA"/>
        </w:rPr>
        <w:t xml:space="preserve"> de </w:t>
      </w:r>
      <w:r w:rsidRPr="00E51FAC">
        <w:rPr>
          <w:rFonts w:cs="Arial"/>
          <w:b/>
          <w:sz w:val="20"/>
          <w:szCs w:val="20"/>
          <w:lang w:val="fr-CA"/>
        </w:rPr>
        <w:t>SBEAA</w:t>
      </w:r>
      <w:r w:rsidRPr="009E1DDD">
        <w:rPr>
          <w:rFonts w:cs="Arial"/>
          <w:b/>
          <w:sz w:val="20"/>
          <w:szCs w:val="20"/>
          <w:lang w:val="fr-CA"/>
        </w:rPr>
        <w:t xml:space="preserve"> </w:t>
      </w:r>
      <w:r>
        <w:rPr>
          <w:rFonts w:cs="Arial"/>
          <w:b/>
          <w:sz w:val="20"/>
          <w:szCs w:val="20"/>
          <w:lang w:val="fr-CA"/>
        </w:rPr>
        <w:t xml:space="preserve">avec le PNUD </w:t>
      </w:r>
    </w:p>
    <w:p w14:paraId="191714DA" w14:textId="77777777" w:rsidR="003D4708" w:rsidRPr="009E1DDD" w:rsidRDefault="003D4708" w:rsidP="00A346F1">
      <w:pPr>
        <w:pStyle w:val="Paragraphedeliste"/>
        <w:numPr>
          <w:ilvl w:val="0"/>
          <w:numId w:val="8"/>
        </w:numPr>
        <w:spacing w:after="120"/>
        <w:ind w:left="360"/>
        <w:rPr>
          <w:rFonts w:cs="Arial"/>
          <w:sz w:val="20"/>
          <w:szCs w:val="20"/>
          <w:lang w:val="fr-CA"/>
        </w:rPr>
      </w:pPr>
      <w:r w:rsidRPr="009E1DDD">
        <w:rPr>
          <w:rFonts w:cs="Arial"/>
          <w:sz w:val="20"/>
          <w:szCs w:val="20"/>
          <w:lang w:val="fr-CA"/>
        </w:rPr>
        <w:t xml:space="preserve">Conformément aux dispositions de l’Article III du SBAA </w:t>
      </w:r>
      <w:r w:rsidRPr="009E1DDD">
        <w:rPr>
          <w:rFonts w:cs="Arial"/>
          <w:i/>
          <w:sz w:val="20"/>
          <w:szCs w:val="20"/>
          <w:lang w:val="fr-CA"/>
        </w:rPr>
        <w:t xml:space="preserve">[ou des Dispositions </w:t>
      </w:r>
      <w:r>
        <w:rPr>
          <w:rFonts w:cs="Arial"/>
          <w:i/>
          <w:sz w:val="20"/>
          <w:szCs w:val="20"/>
          <w:lang w:val="fr-CA"/>
        </w:rPr>
        <w:t>supp</w:t>
      </w:r>
      <w:r w:rsidRPr="009E1DDD">
        <w:rPr>
          <w:rFonts w:cs="Arial"/>
          <w:i/>
          <w:sz w:val="20"/>
          <w:szCs w:val="20"/>
          <w:lang w:val="fr-CA"/>
        </w:rPr>
        <w:t>lémentaires</w:t>
      </w:r>
      <w:r>
        <w:rPr>
          <w:rFonts w:cs="Arial"/>
          <w:i/>
          <w:sz w:val="20"/>
          <w:szCs w:val="20"/>
          <w:lang w:val="fr-CA"/>
        </w:rPr>
        <w:t xml:space="preserve"> du Document de projet</w:t>
      </w:r>
      <w:r w:rsidRPr="009E1DDD">
        <w:rPr>
          <w:rFonts w:cs="Arial"/>
          <w:i/>
          <w:sz w:val="20"/>
          <w:szCs w:val="20"/>
          <w:lang w:val="fr-CA"/>
        </w:rPr>
        <w:t>]</w:t>
      </w:r>
      <w:r w:rsidRPr="009E1DDD">
        <w:rPr>
          <w:rFonts w:cs="Arial"/>
          <w:sz w:val="20"/>
          <w:szCs w:val="20"/>
          <w:lang w:val="fr-CA"/>
        </w:rPr>
        <w:t xml:space="preserve">, la responsabilité de la sécurité du </w:t>
      </w:r>
      <w:r>
        <w:rPr>
          <w:rFonts w:cs="Arial"/>
          <w:sz w:val="20"/>
          <w:szCs w:val="20"/>
          <w:lang w:val="fr-CA"/>
        </w:rPr>
        <w:t>Partenaire</w:t>
      </w:r>
      <w:r w:rsidRPr="009E1DDD">
        <w:rPr>
          <w:rFonts w:cs="Arial"/>
          <w:sz w:val="20"/>
          <w:szCs w:val="20"/>
          <w:lang w:val="fr-CA"/>
        </w:rPr>
        <w:t xml:space="preserve"> de réalisation et de son personnel et de ses biens, et de la propriété du PNUD sous la garde du </w:t>
      </w:r>
      <w:r>
        <w:rPr>
          <w:rFonts w:cs="Arial"/>
          <w:sz w:val="20"/>
          <w:szCs w:val="20"/>
          <w:lang w:val="fr-CA"/>
        </w:rPr>
        <w:t>Partenaire</w:t>
      </w:r>
      <w:r w:rsidRPr="009E1DDD">
        <w:rPr>
          <w:rFonts w:cs="Arial"/>
          <w:sz w:val="20"/>
          <w:szCs w:val="20"/>
          <w:lang w:val="fr-CA"/>
        </w:rPr>
        <w:t xml:space="preserve"> de réalisation, relève du </w:t>
      </w:r>
      <w:r>
        <w:rPr>
          <w:rFonts w:cs="Arial"/>
          <w:sz w:val="20"/>
          <w:szCs w:val="20"/>
          <w:lang w:val="fr-CA"/>
        </w:rPr>
        <w:t>Partenaire de ré</w:t>
      </w:r>
      <w:r w:rsidRPr="009E1DDD">
        <w:rPr>
          <w:rFonts w:cs="Arial"/>
          <w:sz w:val="20"/>
          <w:szCs w:val="20"/>
          <w:lang w:val="fr-CA"/>
        </w:rPr>
        <w:t xml:space="preserve">alisation. À cette fin, le </w:t>
      </w:r>
      <w:r>
        <w:rPr>
          <w:rFonts w:cs="Arial"/>
          <w:sz w:val="20"/>
          <w:szCs w:val="20"/>
          <w:lang w:val="fr-CA"/>
        </w:rPr>
        <w:t>Partenaire</w:t>
      </w:r>
      <w:r w:rsidRPr="009E1DDD">
        <w:rPr>
          <w:rFonts w:cs="Arial"/>
          <w:sz w:val="20"/>
          <w:szCs w:val="20"/>
          <w:lang w:val="fr-CA"/>
        </w:rPr>
        <w:t xml:space="preserve"> de réalisation :</w:t>
      </w:r>
    </w:p>
    <w:p w14:paraId="25879BEE" w14:textId="77777777" w:rsidR="003D4708" w:rsidRPr="009E1DDD" w:rsidRDefault="003D4708" w:rsidP="00A346F1">
      <w:pPr>
        <w:numPr>
          <w:ilvl w:val="0"/>
          <w:numId w:val="5"/>
        </w:numPr>
        <w:rPr>
          <w:rFonts w:cs="Arial"/>
          <w:sz w:val="20"/>
          <w:szCs w:val="20"/>
          <w:lang w:val="fr-CA"/>
        </w:rPr>
      </w:pPr>
      <w:r w:rsidRPr="00A05798">
        <w:rPr>
          <w:rFonts w:cs="Arial"/>
          <w:sz w:val="20"/>
          <w:szCs w:val="20"/>
          <w:lang w:val="fr-CA"/>
        </w:rPr>
        <w:t xml:space="preserve">met en place un plan de sécurité approprié et veille à son administration, compte </w:t>
      </w:r>
      <w:r>
        <w:rPr>
          <w:rFonts w:cs="Arial"/>
          <w:sz w:val="20"/>
          <w:szCs w:val="20"/>
          <w:lang w:val="fr-CA"/>
        </w:rPr>
        <w:t xml:space="preserve">tenu de </w:t>
      </w:r>
      <w:r w:rsidRPr="00A05798">
        <w:rPr>
          <w:rFonts w:cs="Arial"/>
          <w:sz w:val="20"/>
          <w:szCs w:val="20"/>
          <w:lang w:val="fr-CA"/>
        </w:rPr>
        <w:t xml:space="preserve">la situation en matière de sécurité dans le pays </w:t>
      </w:r>
      <w:r>
        <w:rPr>
          <w:rFonts w:cs="Arial"/>
          <w:sz w:val="20"/>
          <w:szCs w:val="20"/>
          <w:lang w:val="fr-CA"/>
        </w:rPr>
        <w:t>où le projet est réalisé</w:t>
      </w:r>
      <w:r w:rsidRPr="009E1DDD">
        <w:rPr>
          <w:rFonts w:cs="Arial"/>
          <w:sz w:val="20"/>
          <w:szCs w:val="20"/>
          <w:lang w:val="fr-CA"/>
        </w:rPr>
        <w:t>;</w:t>
      </w:r>
    </w:p>
    <w:p w14:paraId="5E75BDCB" w14:textId="77777777" w:rsidR="003D4708" w:rsidRPr="009E1DDD" w:rsidRDefault="003D4708" w:rsidP="00A346F1">
      <w:pPr>
        <w:numPr>
          <w:ilvl w:val="0"/>
          <w:numId w:val="5"/>
        </w:numPr>
        <w:spacing w:after="240"/>
        <w:rPr>
          <w:rFonts w:cs="Arial"/>
          <w:sz w:val="20"/>
          <w:szCs w:val="20"/>
          <w:lang w:val="fr-CA"/>
        </w:rPr>
      </w:pPr>
      <w:r w:rsidRPr="00A05798">
        <w:rPr>
          <w:rFonts w:cs="Arial"/>
          <w:sz w:val="20"/>
          <w:szCs w:val="20"/>
          <w:lang w:val="fr-CA"/>
        </w:rPr>
        <w:t xml:space="preserve">assume tous les risques et toutes les responsabilités liés à la mise en œuvre de </w:t>
      </w:r>
      <w:r>
        <w:rPr>
          <w:rFonts w:cs="Arial"/>
          <w:sz w:val="20"/>
          <w:szCs w:val="20"/>
          <w:lang w:val="fr-CA"/>
        </w:rPr>
        <w:t>la sécurité du Partenaire de réalisation</w:t>
      </w:r>
      <w:r w:rsidRPr="00A05798">
        <w:rPr>
          <w:rFonts w:cs="Arial"/>
          <w:sz w:val="20"/>
          <w:szCs w:val="20"/>
          <w:lang w:val="fr-CA"/>
        </w:rPr>
        <w:t xml:space="preserve"> et </w:t>
      </w:r>
      <w:r>
        <w:rPr>
          <w:rFonts w:cs="Arial"/>
          <w:sz w:val="20"/>
          <w:szCs w:val="20"/>
          <w:lang w:val="fr-CA"/>
        </w:rPr>
        <w:t xml:space="preserve">assure </w:t>
      </w:r>
      <w:r w:rsidRPr="00A05798">
        <w:rPr>
          <w:rFonts w:cs="Arial"/>
          <w:sz w:val="20"/>
          <w:szCs w:val="20"/>
          <w:lang w:val="fr-CA"/>
        </w:rPr>
        <w:t>la mise en œuvre complète du plan de sécurité</w:t>
      </w:r>
      <w:r w:rsidRPr="009E1DDD">
        <w:rPr>
          <w:rFonts w:cs="Arial"/>
          <w:sz w:val="20"/>
          <w:szCs w:val="20"/>
          <w:lang w:val="fr-CA"/>
        </w:rPr>
        <w:t>.</w:t>
      </w:r>
    </w:p>
    <w:p w14:paraId="65FF07C2" w14:textId="77777777" w:rsidR="003D4708" w:rsidRPr="009E1DDD" w:rsidRDefault="003D4708" w:rsidP="00A346F1">
      <w:pPr>
        <w:pStyle w:val="Paragraphedeliste"/>
        <w:numPr>
          <w:ilvl w:val="0"/>
          <w:numId w:val="8"/>
        </w:numPr>
        <w:spacing w:after="240"/>
        <w:ind w:left="360"/>
        <w:rPr>
          <w:rFonts w:cs="Arial"/>
          <w:sz w:val="20"/>
          <w:szCs w:val="20"/>
          <w:lang w:val="fr-CA"/>
        </w:rPr>
      </w:pPr>
      <w:r w:rsidRPr="00B27E69">
        <w:rPr>
          <w:rFonts w:cs="Arial"/>
          <w:sz w:val="20"/>
          <w:szCs w:val="20"/>
          <w:lang w:val="fr-CA"/>
        </w:rPr>
        <w:t xml:space="preserve">Le PNUD se réserve le droit de vérifier </w:t>
      </w:r>
      <w:r>
        <w:rPr>
          <w:rFonts w:cs="Arial"/>
          <w:sz w:val="20"/>
          <w:szCs w:val="20"/>
          <w:lang w:val="fr-CA"/>
        </w:rPr>
        <w:t>si un tel plan est en place et de</w:t>
      </w:r>
      <w:r w:rsidRPr="00B27E69">
        <w:rPr>
          <w:rFonts w:cs="Arial"/>
          <w:sz w:val="20"/>
          <w:szCs w:val="20"/>
          <w:lang w:val="fr-CA"/>
        </w:rPr>
        <w:t xml:space="preserve"> suggérer que des modifications y soient apportées si nécessaire. Le défaut de mise en place et de mise en œuvre d’un plan de sécurité approprié tel que requis en vertu du présent document sera réputé constituer un manquement aux obligations du </w:t>
      </w:r>
      <w:r>
        <w:rPr>
          <w:rFonts w:cs="Arial"/>
          <w:sz w:val="20"/>
          <w:szCs w:val="20"/>
          <w:lang w:val="fr-CA"/>
        </w:rPr>
        <w:t>Partenaire</w:t>
      </w:r>
      <w:r w:rsidRPr="00B27E69">
        <w:rPr>
          <w:rFonts w:cs="Arial"/>
          <w:sz w:val="20"/>
          <w:szCs w:val="20"/>
          <w:lang w:val="fr-CA"/>
        </w:rPr>
        <w:t xml:space="preserve"> de réalisation au titre du présent </w:t>
      </w:r>
      <w:r>
        <w:rPr>
          <w:rFonts w:cs="Arial"/>
          <w:sz w:val="20"/>
          <w:szCs w:val="20"/>
          <w:lang w:val="fr-CA"/>
        </w:rPr>
        <w:t>Document</w:t>
      </w:r>
      <w:r w:rsidRPr="00B27E69">
        <w:rPr>
          <w:rFonts w:cs="Arial"/>
          <w:sz w:val="20"/>
          <w:szCs w:val="20"/>
          <w:lang w:val="fr-CA"/>
        </w:rPr>
        <w:t xml:space="preserve"> de projet</w:t>
      </w:r>
      <w:r>
        <w:rPr>
          <w:rFonts w:cs="Arial"/>
          <w:sz w:val="20"/>
          <w:szCs w:val="20"/>
          <w:lang w:val="fr-CA"/>
        </w:rPr>
        <w:t xml:space="preserve"> et de l’accord de coopération relatif au projet conclu entre le PNUD et le Partenaire de réalisation</w:t>
      </w:r>
      <w:r w:rsidRPr="009E1DDD">
        <w:rPr>
          <w:rStyle w:val="Appelnotedebasdep"/>
          <w:rFonts w:cs="Arial"/>
          <w:sz w:val="20"/>
          <w:szCs w:val="20"/>
          <w:lang w:val="fr-CA"/>
        </w:rPr>
        <w:footnoteReference w:id="10"/>
      </w:r>
      <w:r w:rsidRPr="009E1DDD">
        <w:rPr>
          <w:rFonts w:cs="Arial"/>
          <w:sz w:val="20"/>
          <w:szCs w:val="20"/>
          <w:lang w:val="fr-CA"/>
        </w:rPr>
        <w:t>.</w:t>
      </w:r>
    </w:p>
    <w:p w14:paraId="03D996B7" w14:textId="77777777" w:rsidR="003D4708" w:rsidRPr="009E1DDD" w:rsidRDefault="003D4708" w:rsidP="00A346F1">
      <w:pPr>
        <w:pStyle w:val="Paragraphedeliste"/>
        <w:numPr>
          <w:ilvl w:val="0"/>
          <w:numId w:val="8"/>
        </w:numPr>
        <w:spacing w:after="240"/>
        <w:ind w:left="360"/>
        <w:rPr>
          <w:rFonts w:cs="Arial"/>
          <w:sz w:val="20"/>
          <w:szCs w:val="20"/>
          <w:lang w:val="fr-CA"/>
        </w:rPr>
      </w:pPr>
      <w:r w:rsidRPr="0081159E">
        <w:rPr>
          <w:rFonts w:cs="Arial"/>
          <w:sz w:val="20"/>
          <w:szCs w:val="20"/>
          <w:lang w:val="fr-CA"/>
        </w:rPr>
        <w:t xml:space="preserve">Le </w:t>
      </w:r>
      <w:r>
        <w:rPr>
          <w:rFonts w:cs="Arial"/>
          <w:sz w:val="20"/>
          <w:szCs w:val="20"/>
          <w:lang w:val="fr-CA"/>
        </w:rPr>
        <w:t>Partenaire</w:t>
      </w:r>
      <w:r w:rsidRPr="0081159E">
        <w:rPr>
          <w:rFonts w:cs="Arial"/>
          <w:sz w:val="20"/>
          <w:szCs w:val="20"/>
          <w:lang w:val="fr-CA"/>
        </w:rPr>
        <w:t xml:space="preserve"> de réalisation convient de déployer tous les efforts raisonnables pour faire en sorte qu’aucuns des fonds du PNUD reçus en vertu du </w:t>
      </w:r>
      <w:r>
        <w:rPr>
          <w:rFonts w:cs="Arial"/>
          <w:sz w:val="20"/>
          <w:szCs w:val="20"/>
          <w:lang w:val="fr-CA"/>
        </w:rPr>
        <w:t>Document</w:t>
      </w:r>
      <w:r w:rsidRPr="0081159E">
        <w:rPr>
          <w:rFonts w:cs="Arial"/>
          <w:sz w:val="20"/>
          <w:szCs w:val="20"/>
          <w:lang w:val="fr-CA"/>
        </w:rPr>
        <w:t xml:space="preserve">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w:t>
      </w:r>
      <w:r w:rsidRPr="009E1DDD">
        <w:rPr>
          <w:rFonts w:cs="Arial"/>
          <w:sz w:val="20"/>
          <w:szCs w:val="20"/>
          <w:lang w:val="fr-CA"/>
        </w:rPr>
        <w:t xml:space="preserve"> </w:t>
      </w:r>
      <w:hyperlink r:id="rId23" w:history="1">
        <w:r w:rsidRPr="00907A8F">
          <w:rPr>
            <w:rStyle w:val="Lienhypertexte"/>
            <w:rFonts w:cs="Arial"/>
            <w:sz w:val="20"/>
            <w:szCs w:val="20"/>
            <w:lang w:val="fr-CA"/>
          </w:rPr>
          <w:t>http://www.un.org/sc/suborg/fr/sanctions/1267/aq_sanctions_list</w:t>
        </w:r>
      </w:hyperlink>
      <w:r w:rsidRPr="009E1DDD">
        <w:rPr>
          <w:rFonts w:cs="Arial"/>
          <w:color w:val="000080"/>
          <w:sz w:val="20"/>
          <w:szCs w:val="20"/>
          <w:lang w:val="fr-CA"/>
        </w:rPr>
        <w:t>.</w:t>
      </w:r>
      <w:r w:rsidRPr="009E1DDD">
        <w:rPr>
          <w:rFonts w:cs="Arial"/>
          <w:sz w:val="20"/>
          <w:szCs w:val="20"/>
          <w:lang w:val="fr-CA"/>
        </w:rPr>
        <w:t xml:space="preserve">  </w:t>
      </w:r>
    </w:p>
    <w:p w14:paraId="4D7799E9" w14:textId="77777777" w:rsidR="003D4708" w:rsidRPr="009E1DDD" w:rsidRDefault="003D4708" w:rsidP="00A346F1">
      <w:pPr>
        <w:pStyle w:val="Paragraphedeliste"/>
        <w:numPr>
          <w:ilvl w:val="0"/>
          <w:numId w:val="8"/>
        </w:numPr>
        <w:spacing w:before="100" w:beforeAutospacing="1" w:after="240"/>
        <w:ind w:left="360"/>
        <w:rPr>
          <w:rFonts w:cs="Arial"/>
          <w:sz w:val="20"/>
          <w:szCs w:val="20"/>
          <w:u w:val="single"/>
          <w:lang w:val="fr-CA"/>
        </w:rPr>
      </w:pPr>
      <w:r w:rsidRPr="000A5ACC">
        <w:rPr>
          <w:rFonts w:cs="Arial"/>
          <w:sz w:val="20"/>
          <w:szCs w:val="20"/>
          <w:lang w:val="fr-CA"/>
        </w:rPr>
        <w:t xml:space="preserve">La durabilité sociale et environnementale </w:t>
      </w:r>
      <w:r>
        <w:rPr>
          <w:rFonts w:cs="Arial"/>
          <w:sz w:val="20"/>
          <w:szCs w:val="20"/>
          <w:lang w:val="fr-CA"/>
        </w:rPr>
        <w:t xml:space="preserve">du projet </w:t>
      </w:r>
      <w:r w:rsidRPr="000A5ACC">
        <w:rPr>
          <w:rFonts w:cs="Arial"/>
          <w:sz w:val="20"/>
          <w:szCs w:val="20"/>
          <w:lang w:val="fr-CA"/>
        </w:rPr>
        <w:t xml:space="preserve">sera favorisée par l’application des normes du PNUD </w:t>
      </w:r>
      <w:r w:rsidRPr="000A5ACC">
        <w:rPr>
          <w:rStyle w:val="preferred"/>
          <w:rFonts w:cs="Arial"/>
          <w:sz w:val="20"/>
          <w:szCs w:val="20"/>
          <w:lang w:val="fr-CA"/>
        </w:rPr>
        <w:t xml:space="preserve">en </w:t>
      </w:r>
      <w:r>
        <w:rPr>
          <w:rStyle w:val="preferred"/>
          <w:rFonts w:cs="Arial"/>
          <w:sz w:val="20"/>
          <w:szCs w:val="20"/>
          <w:lang w:val="fr-CA"/>
        </w:rPr>
        <w:t xml:space="preserve">la </w:t>
      </w:r>
      <w:r w:rsidRPr="000A5ACC">
        <w:rPr>
          <w:rStyle w:val="preferred"/>
          <w:rFonts w:cs="Arial"/>
          <w:sz w:val="20"/>
          <w:szCs w:val="20"/>
          <w:lang w:val="fr-CA"/>
        </w:rPr>
        <w:t xml:space="preserve">matière </w:t>
      </w:r>
      <w:r w:rsidRPr="000A5ACC">
        <w:rPr>
          <w:rFonts w:cs="Arial"/>
          <w:sz w:val="20"/>
          <w:szCs w:val="20"/>
          <w:lang w:val="fr-CA"/>
        </w:rPr>
        <w:t>(http://www.undp.org/ses) et d</w:t>
      </w:r>
      <w:r>
        <w:rPr>
          <w:rFonts w:cs="Arial"/>
          <w:sz w:val="20"/>
          <w:szCs w:val="20"/>
          <w:lang w:val="fr-CA"/>
        </w:rPr>
        <w:t>u mécanisme de responsabilisation connexe</w:t>
      </w:r>
      <w:r w:rsidRPr="000A5ACC">
        <w:rPr>
          <w:rFonts w:cs="Arial"/>
          <w:sz w:val="20"/>
          <w:szCs w:val="20"/>
          <w:lang w:val="fr-CA"/>
        </w:rPr>
        <w:t xml:space="preserve"> (http://www.undp.org/secu-srm</w:t>
      </w:r>
      <w:r w:rsidRPr="009E1DDD">
        <w:rPr>
          <w:rFonts w:cs="Arial"/>
          <w:sz w:val="20"/>
          <w:szCs w:val="20"/>
          <w:lang w:val="fr-CA"/>
        </w:rPr>
        <w:t xml:space="preserve">).  </w:t>
      </w:r>
      <w:r w:rsidRPr="009E1DDD">
        <w:rPr>
          <w:rFonts w:cs="Arial"/>
          <w:color w:val="000000"/>
          <w:sz w:val="20"/>
          <w:szCs w:val="20"/>
          <w:lang w:val="fr-CA"/>
        </w:rPr>
        <w:t> </w:t>
      </w:r>
    </w:p>
    <w:p w14:paraId="005858AA" w14:textId="77777777" w:rsidR="003D4708" w:rsidRPr="009E1DDD" w:rsidRDefault="003D4708" w:rsidP="00A346F1">
      <w:pPr>
        <w:pStyle w:val="Default"/>
        <w:numPr>
          <w:ilvl w:val="0"/>
          <w:numId w:val="8"/>
        </w:numPr>
        <w:ind w:left="360"/>
        <w:jc w:val="both"/>
        <w:rPr>
          <w:rFonts w:ascii="Arial" w:hAnsi="Arial" w:cs="Arial"/>
          <w:sz w:val="20"/>
          <w:szCs w:val="20"/>
          <w:lang w:val="fr-CA"/>
        </w:rPr>
      </w:pPr>
      <w:r w:rsidRPr="00B851CF">
        <w:rPr>
          <w:rFonts w:ascii="Arial" w:hAnsi="Arial" w:cs="Arial"/>
          <w:color w:val="101010"/>
          <w:kern w:val="1"/>
          <w:sz w:val="20"/>
          <w:szCs w:val="20"/>
          <w:lang w:val="fr-CA"/>
        </w:rPr>
        <w:t xml:space="preserve">Le </w:t>
      </w:r>
      <w:r>
        <w:rPr>
          <w:rFonts w:ascii="Arial" w:hAnsi="Arial" w:cs="Arial"/>
          <w:color w:val="101010"/>
          <w:kern w:val="1"/>
          <w:sz w:val="20"/>
          <w:szCs w:val="20"/>
          <w:lang w:val="fr-CA"/>
        </w:rPr>
        <w:t>Partenaire de réalisation est tenu :</w:t>
      </w:r>
      <w:r w:rsidRPr="009E1DDD">
        <w:rPr>
          <w:rFonts w:ascii="Arial" w:hAnsi="Arial" w:cs="Arial"/>
          <w:color w:val="101010"/>
          <w:kern w:val="1"/>
          <w:sz w:val="20"/>
          <w:szCs w:val="20"/>
          <w:lang w:val="fr-CA"/>
        </w:rPr>
        <w:t xml:space="preserve"> a) </w:t>
      </w:r>
      <w:r>
        <w:rPr>
          <w:rFonts w:ascii="Arial" w:hAnsi="Arial" w:cs="Arial"/>
          <w:color w:val="101010"/>
          <w:kern w:val="1"/>
          <w:sz w:val="20"/>
          <w:szCs w:val="20"/>
          <w:lang w:val="fr-CA"/>
        </w:rPr>
        <w:t xml:space="preserve">de </w:t>
      </w:r>
      <w:r>
        <w:rPr>
          <w:rFonts w:ascii="Arial" w:hAnsi="Arial" w:cs="Arial"/>
          <w:color w:val="101010"/>
          <w:kern w:val="1"/>
          <w:sz w:val="20"/>
          <w:szCs w:val="20"/>
          <w:lang w:val="fr-FR"/>
        </w:rPr>
        <w:t>mener</w:t>
      </w:r>
      <w:r w:rsidRPr="00F7264C">
        <w:rPr>
          <w:rFonts w:ascii="Arial" w:hAnsi="Arial" w:cs="Arial"/>
          <w:color w:val="101010"/>
          <w:kern w:val="1"/>
          <w:sz w:val="20"/>
          <w:szCs w:val="20"/>
          <w:lang w:val="fr-FR"/>
        </w:rPr>
        <w:t xml:space="preserve"> les activités liées au projet et au programme en accord avec les normes du PNUD en matièr</w:t>
      </w:r>
      <w:r>
        <w:rPr>
          <w:rFonts w:ascii="Arial" w:hAnsi="Arial" w:cs="Arial"/>
          <w:color w:val="101010"/>
          <w:kern w:val="1"/>
          <w:sz w:val="20"/>
          <w:szCs w:val="20"/>
          <w:lang w:val="fr-FR"/>
        </w:rPr>
        <w:t xml:space="preserve">e sociale et environnementale, </w:t>
      </w:r>
      <w:r w:rsidRPr="00F7264C">
        <w:rPr>
          <w:rFonts w:ascii="Arial" w:hAnsi="Arial" w:cs="Arial"/>
          <w:color w:val="101010"/>
          <w:kern w:val="1"/>
          <w:sz w:val="20"/>
          <w:szCs w:val="20"/>
          <w:lang w:val="fr-FR"/>
        </w:rPr>
        <w:t xml:space="preserve">b) </w:t>
      </w:r>
      <w:r>
        <w:rPr>
          <w:rFonts w:ascii="Arial" w:hAnsi="Arial" w:cs="Arial"/>
          <w:color w:val="101010"/>
          <w:kern w:val="1"/>
          <w:sz w:val="20"/>
          <w:szCs w:val="20"/>
          <w:lang w:val="fr-FR"/>
        </w:rPr>
        <w:t xml:space="preserve">de </w:t>
      </w:r>
      <w:r w:rsidRPr="00F7264C">
        <w:rPr>
          <w:rFonts w:ascii="Arial" w:hAnsi="Arial" w:cs="Arial"/>
          <w:color w:val="101010"/>
          <w:kern w:val="1"/>
          <w:sz w:val="20"/>
          <w:szCs w:val="20"/>
          <w:lang w:val="fr-FR"/>
        </w:rPr>
        <w:t xml:space="preserve">mettre en œuvre tout plan de gestion ou d’atténuation </w:t>
      </w:r>
      <w:r>
        <w:rPr>
          <w:rFonts w:ascii="Arial" w:hAnsi="Arial" w:cs="Arial"/>
          <w:color w:val="101010"/>
          <w:kern w:val="1"/>
          <w:sz w:val="20"/>
          <w:szCs w:val="20"/>
          <w:lang w:val="fr-FR"/>
        </w:rPr>
        <w:t>élaboré</w:t>
      </w:r>
      <w:r w:rsidRPr="00F7264C">
        <w:rPr>
          <w:rFonts w:ascii="Arial" w:hAnsi="Arial" w:cs="Arial"/>
          <w:color w:val="101010"/>
          <w:kern w:val="1"/>
          <w:sz w:val="20"/>
          <w:szCs w:val="20"/>
          <w:lang w:val="fr-FR"/>
        </w:rPr>
        <w:t xml:space="preserve"> pour le projet ou programme en conformité avec ces normes, et c) </w:t>
      </w:r>
      <w:r>
        <w:rPr>
          <w:rFonts w:ascii="Arial" w:hAnsi="Arial" w:cs="Arial"/>
          <w:color w:val="101010"/>
          <w:kern w:val="1"/>
          <w:sz w:val="20"/>
          <w:szCs w:val="20"/>
          <w:lang w:val="fr-FR"/>
        </w:rPr>
        <w:t xml:space="preserve">de </w:t>
      </w:r>
      <w:r w:rsidRPr="00F7264C">
        <w:rPr>
          <w:rFonts w:ascii="Arial" w:hAnsi="Arial" w:cs="Arial"/>
          <w:color w:val="101010"/>
          <w:kern w:val="1"/>
          <w:sz w:val="20"/>
          <w:szCs w:val="20"/>
          <w:lang w:val="fr-FR"/>
        </w:rPr>
        <w:t>s’e</w:t>
      </w:r>
      <w:r>
        <w:rPr>
          <w:rFonts w:ascii="Arial" w:hAnsi="Arial" w:cs="Arial"/>
          <w:color w:val="101010"/>
          <w:kern w:val="1"/>
          <w:sz w:val="20"/>
          <w:szCs w:val="20"/>
          <w:lang w:val="fr-FR"/>
        </w:rPr>
        <w:t xml:space="preserve">mployer </w:t>
      </w:r>
      <w:r w:rsidRPr="00F7264C">
        <w:rPr>
          <w:rFonts w:ascii="Arial" w:hAnsi="Arial" w:cs="Arial"/>
          <w:color w:val="101010"/>
          <w:kern w:val="1"/>
          <w:sz w:val="20"/>
          <w:szCs w:val="20"/>
          <w:lang w:val="fr-FR"/>
        </w:rPr>
        <w:t xml:space="preserve">de manière constructive et opportune </w:t>
      </w:r>
      <w:r>
        <w:rPr>
          <w:rFonts w:ascii="Arial" w:hAnsi="Arial" w:cs="Arial"/>
          <w:color w:val="101010"/>
          <w:kern w:val="1"/>
          <w:sz w:val="20"/>
          <w:szCs w:val="20"/>
          <w:lang w:val="fr-FR"/>
        </w:rPr>
        <w:t xml:space="preserve">à </w:t>
      </w:r>
      <w:r w:rsidRPr="00F7264C">
        <w:rPr>
          <w:rFonts w:ascii="Arial" w:hAnsi="Arial" w:cs="Arial"/>
          <w:color w:val="101010"/>
          <w:kern w:val="1"/>
          <w:sz w:val="20"/>
          <w:szCs w:val="20"/>
          <w:lang w:val="fr-FR"/>
        </w:rPr>
        <w:t xml:space="preserve">répondre à toute préoccupation et plainte </w:t>
      </w:r>
      <w:r>
        <w:rPr>
          <w:rFonts w:ascii="Arial" w:hAnsi="Arial" w:cs="Arial"/>
          <w:color w:val="101010"/>
          <w:kern w:val="1"/>
          <w:sz w:val="20"/>
          <w:szCs w:val="20"/>
          <w:lang w:val="fr-FR"/>
        </w:rPr>
        <w:t xml:space="preserve">émise par le biais </w:t>
      </w:r>
      <w:r w:rsidRPr="00F7264C">
        <w:rPr>
          <w:rFonts w:ascii="Arial" w:hAnsi="Arial" w:cs="Arial"/>
          <w:color w:val="101010"/>
          <w:kern w:val="1"/>
          <w:sz w:val="20"/>
          <w:szCs w:val="20"/>
          <w:lang w:val="fr-FR"/>
        </w:rPr>
        <w:t xml:space="preserve">du mécanisme de responsabilisation. Le PNUD veillera à </w:t>
      </w:r>
      <w:r>
        <w:rPr>
          <w:rFonts w:ascii="Arial" w:hAnsi="Arial" w:cs="Arial"/>
          <w:color w:val="101010"/>
          <w:kern w:val="1"/>
          <w:sz w:val="20"/>
          <w:szCs w:val="20"/>
          <w:lang w:val="fr-FR"/>
        </w:rPr>
        <w:t xml:space="preserve">ce </w:t>
      </w:r>
      <w:r w:rsidRPr="00F7264C">
        <w:rPr>
          <w:rFonts w:ascii="Arial" w:hAnsi="Arial" w:cs="Arial"/>
          <w:color w:val="101010"/>
          <w:kern w:val="1"/>
          <w:sz w:val="20"/>
          <w:szCs w:val="20"/>
          <w:lang w:val="fr-FR"/>
        </w:rPr>
        <w:t xml:space="preserve">que les communautés et autres parties prenantes au projet soient informées du </w:t>
      </w:r>
      <w:r>
        <w:rPr>
          <w:rFonts w:ascii="Arial" w:hAnsi="Arial" w:cs="Arial"/>
          <w:sz w:val="20"/>
          <w:szCs w:val="20"/>
          <w:lang w:val="fr-FR"/>
        </w:rPr>
        <w:t>m</w:t>
      </w:r>
      <w:r w:rsidRPr="00F7264C">
        <w:rPr>
          <w:rFonts w:ascii="Arial" w:hAnsi="Arial" w:cs="Arial"/>
          <w:sz w:val="20"/>
          <w:szCs w:val="20"/>
          <w:lang w:val="fr-FR"/>
        </w:rPr>
        <w:t xml:space="preserve">écanisme de </w:t>
      </w:r>
      <w:r w:rsidRPr="00B851CF">
        <w:rPr>
          <w:rFonts w:ascii="Arial" w:hAnsi="Arial" w:cs="Arial"/>
          <w:color w:val="101010"/>
          <w:kern w:val="1"/>
          <w:sz w:val="20"/>
          <w:szCs w:val="20"/>
          <w:lang w:val="fr-FR"/>
        </w:rPr>
        <w:t>r</w:t>
      </w:r>
      <w:r w:rsidRPr="00F7264C">
        <w:rPr>
          <w:rFonts w:ascii="Arial" w:hAnsi="Arial" w:cs="Arial"/>
          <w:sz w:val="20"/>
          <w:szCs w:val="20"/>
          <w:lang w:val="fr-FR"/>
        </w:rPr>
        <w:t>esponsabilisation et y aient accès</w:t>
      </w:r>
      <w:r w:rsidRPr="009E1DDD">
        <w:rPr>
          <w:rFonts w:ascii="Arial" w:hAnsi="Arial" w:cs="Arial"/>
          <w:sz w:val="20"/>
          <w:szCs w:val="20"/>
          <w:lang w:val="fr-CA"/>
        </w:rPr>
        <w:t xml:space="preserve">. </w:t>
      </w:r>
    </w:p>
    <w:p w14:paraId="584E1D24" w14:textId="77777777" w:rsidR="003D4708" w:rsidRPr="009E1DDD" w:rsidRDefault="003D4708" w:rsidP="00A346F1">
      <w:pPr>
        <w:pStyle w:val="Paragraphedeliste"/>
        <w:numPr>
          <w:ilvl w:val="0"/>
          <w:numId w:val="8"/>
        </w:numPr>
        <w:spacing w:before="240" w:after="240"/>
        <w:ind w:left="360"/>
        <w:rPr>
          <w:rFonts w:cs="Arial"/>
          <w:spacing w:val="-4"/>
          <w:sz w:val="20"/>
          <w:szCs w:val="20"/>
          <w:lang w:val="fr-CA"/>
        </w:rPr>
      </w:pPr>
      <w:r>
        <w:rPr>
          <w:rFonts w:cs="Arial"/>
          <w:spacing w:val="-4"/>
          <w:sz w:val="20"/>
          <w:szCs w:val="20"/>
          <w:lang w:val="fr-CA"/>
        </w:rPr>
        <w:t>Tous les signataires du Document de projet sont tenus de coopérer de bonne foi à toute activité d’évaluation des engagements ou de respect des normes sociales et environnementales du PNUD en rapport avec le programme ou projet</w:t>
      </w:r>
      <w:r w:rsidRPr="009E1DDD">
        <w:rPr>
          <w:rFonts w:cs="Arial"/>
          <w:spacing w:val="-4"/>
          <w:sz w:val="20"/>
          <w:szCs w:val="20"/>
          <w:lang w:val="fr-CA"/>
        </w:rPr>
        <w:t xml:space="preserve">. </w:t>
      </w:r>
      <w:r w:rsidRPr="0081159E">
        <w:rPr>
          <w:rFonts w:cs="Arial"/>
          <w:spacing w:val="-4"/>
          <w:sz w:val="20"/>
          <w:szCs w:val="20"/>
          <w:lang w:val="fr-CA"/>
        </w:rPr>
        <w:t>Ceci inclut l’octroi de l’accès aux sites du projet au personnel correspondant et aux informations et à la documentation.</w:t>
      </w:r>
    </w:p>
    <w:p w14:paraId="47C0CE70" w14:textId="77777777" w:rsidR="003D4708" w:rsidRPr="009E1DDD" w:rsidRDefault="003D4708" w:rsidP="00A346F1">
      <w:pPr>
        <w:numPr>
          <w:ilvl w:val="0"/>
          <w:numId w:val="8"/>
        </w:numPr>
        <w:autoSpaceDE w:val="0"/>
        <w:autoSpaceDN w:val="0"/>
        <w:adjustRightInd w:val="0"/>
        <w:spacing w:after="0"/>
        <w:ind w:left="360"/>
        <w:rPr>
          <w:rFonts w:eastAsia="Calibri" w:cs="Arial"/>
          <w:color w:val="000000"/>
          <w:sz w:val="20"/>
          <w:szCs w:val="20"/>
          <w:lang w:val="fr-CA"/>
        </w:rPr>
      </w:pPr>
      <w:r>
        <w:rPr>
          <w:rFonts w:eastAsia="Calibri" w:cs="Arial"/>
          <w:color w:val="000000"/>
          <w:sz w:val="20"/>
          <w:szCs w:val="20"/>
          <w:lang w:val="fr-CA"/>
        </w:rPr>
        <w:t xml:space="preserve">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w:t>
      </w:r>
      <w:r w:rsidRPr="009E1DDD">
        <w:rPr>
          <w:rFonts w:eastAsia="Calibri" w:cs="Arial"/>
          <w:color w:val="000000"/>
          <w:sz w:val="20"/>
          <w:szCs w:val="20"/>
          <w:lang w:val="fr-CA"/>
        </w:rPr>
        <w:t xml:space="preserve">projet </w:t>
      </w:r>
      <w:r>
        <w:rPr>
          <w:rFonts w:eastAsia="Calibri" w:cs="Arial"/>
          <w:color w:val="000000"/>
          <w:sz w:val="20"/>
          <w:szCs w:val="20"/>
          <w:lang w:val="fr-CA"/>
        </w:rPr>
        <w:t>ou l’emploi des fonds du PNUD</w:t>
      </w:r>
      <w:r w:rsidRPr="009E1DDD">
        <w:rPr>
          <w:rFonts w:eastAsia="Calibri" w:cs="Arial"/>
          <w:color w:val="000000"/>
          <w:sz w:val="20"/>
          <w:szCs w:val="20"/>
          <w:lang w:val="fr-CA"/>
        </w:rPr>
        <w:t xml:space="preserve">.  </w:t>
      </w:r>
      <w:r>
        <w:rPr>
          <w:rFonts w:eastAsia="Calibri" w:cs="Arial"/>
          <w:color w:val="000000"/>
          <w:sz w:val="20"/>
          <w:szCs w:val="20"/>
          <w:lang w:val="fr-CA"/>
        </w:rPr>
        <w:t>Le Partenaire de réalisation veillera à ce que ses politiques de gestion financière et de lutte contre la corruption et la fraude soient en place et appliquées pour tous les financements reçus provenant du PNUD ou acheminés par l’intermédiaire de celui-ci</w:t>
      </w:r>
      <w:r w:rsidRPr="009E1DDD">
        <w:rPr>
          <w:rFonts w:eastAsia="Calibri" w:cs="Arial"/>
          <w:color w:val="000000"/>
          <w:sz w:val="20"/>
          <w:szCs w:val="20"/>
          <w:lang w:val="fr-CA"/>
        </w:rPr>
        <w:t>.</w:t>
      </w:r>
    </w:p>
    <w:p w14:paraId="4ABC772D" w14:textId="77777777" w:rsidR="003D4708" w:rsidRPr="009E1DDD" w:rsidRDefault="003D4708" w:rsidP="003D4708">
      <w:pPr>
        <w:autoSpaceDE w:val="0"/>
        <w:autoSpaceDN w:val="0"/>
        <w:adjustRightInd w:val="0"/>
        <w:spacing w:after="0"/>
        <w:rPr>
          <w:rFonts w:eastAsia="Calibri" w:cs="Arial"/>
          <w:color w:val="000000"/>
          <w:sz w:val="20"/>
          <w:szCs w:val="20"/>
          <w:lang w:val="fr-CA"/>
        </w:rPr>
      </w:pPr>
    </w:p>
    <w:p w14:paraId="3B34E70B" w14:textId="77777777" w:rsidR="003D4708" w:rsidRPr="009E1DDD" w:rsidRDefault="003D4708" w:rsidP="00A346F1">
      <w:pPr>
        <w:numPr>
          <w:ilvl w:val="0"/>
          <w:numId w:val="8"/>
        </w:numPr>
        <w:autoSpaceDE w:val="0"/>
        <w:autoSpaceDN w:val="0"/>
        <w:adjustRightInd w:val="0"/>
        <w:spacing w:after="0"/>
        <w:ind w:left="360"/>
        <w:rPr>
          <w:rFonts w:eastAsia="Calibri" w:cs="Arial"/>
          <w:color w:val="000000"/>
          <w:sz w:val="20"/>
          <w:szCs w:val="20"/>
          <w:lang w:val="fr-CA"/>
        </w:rPr>
      </w:pPr>
      <w:r>
        <w:rPr>
          <w:rFonts w:eastAsia="Calibri" w:cs="Arial"/>
          <w:color w:val="000000"/>
          <w:sz w:val="20"/>
          <w:szCs w:val="20"/>
          <w:lang w:val="fr-CA"/>
        </w:rPr>
        <w:t>Les exigences énoncées dans les documents suivants en vigueur à la date de la signature du Document de projet s’appliquent au Partenaire de réalisation </w:t>
      </w:r>
      <w:r w:rsidRPr="009E1DDD">
        <w:rPr>
          <w:rFonts w:eastAsia="Calibri" w:cs="Arial"/>
          <w:color w:val="000000"/>
          <w:sz w:val="20"/>
          <w:szCs w:val="20"/>
          <w:lang w:val="fr-CA"/>
        </w:rPr>
        <w:t xml:space="preserve">: </w:t>
      </w:r>
      <w:r w:rsidRPr="009E1DDD">
        <w:rPr>
          <w:rFonts w:eastAsia="Calibri" w:cs="Arial"/>
          <w:bCs/>
          <w:color w:val="000000"/>
          <w:sz w:val="20"/>
          <w:szCs w:val="20"/>
          <w:lang w:val="fr-CA"/>
        </w:rPr>
        <w:t>a)</w:t>
      </w:r>
      <w:r w:rsidRPr="009E1DDD">
        <w:rPr>
          <w:rFonts w:eastAsia="Calibri" w:cs="Arial"/>
          <w:b/>
          <w:bCs/>
          <w:color w:val="000000"/>
          <w:sz w:val="20"/>
          <w:szCs w:val="20"/>
          <w:lang w:val="fr-CA"/>
        </w:rPr>
        <w:t xml:space="preserve"> </w:t>
      </w:r>
      <w:r w:rsidRPr="008C4178">
        <w:rPr>
          <w:rFonts w:eastAsia="Calibri" w:cs="Arial"/>
          <w:bCs/>
          <w:color w:val="000000"/>
          <w:sz w:val="20"/>
          <w:szCs w:val="20"/>
          <w:lang w:val="fr-CA"/>
        </w:rPr>
        <w:t>la Politique</w:t>
      </w:r>
      <w:r>
        <w:rPr>
          <w:rFonts w:eastAsia="Calibri" w:cs="Arial"/>
          <w:b/>
          <w:bCs/>
          <w:color w:val="000000"/>
          <w:sz w:val="20"/>
          <w:szCs w:val="20"/>
          <w:lang w:val="fr-CA"/>
        </w:rPr>
        <w:t xml:space="preserve"> </w:t>
      </w:r>
      <w:r>
        <w:rPr>
          <w:rFonts w:eastAsia="Calibri" w:cs="Arial"/>
          <w:color w:val="000000"/>
          <w:sz w:val="20"/>
          <w:szCs w:val="20"/>
          <w:lang w:val="fr-CA"/>
        </w:rPr>
        <w:t xml:space="preserve">du PNUD en matière de fraude et autres pratiques de corruption et </w:t>
      </w:r>
      <w:r w:rsidRPr="009E1DDD">
        <w:rPr>
          <w:rFonts w:eastAsia="Calibri" w:cs="Arial"/>
          <w:bCs/>
          <w:color w:val="000000"/>
          <w:sz w:val="20"/>
          <w:szCs w:val="20"/>
          <w:lang w:val="fr-CA"/>
        </w:rPr>
        <w:t>b)</w:t>
      </w:r>
      <w:r w:rsidRPr="009E1DDD">
        <w:rPr>
          <w:rFonts w:eastAsia="Calibri" w:cs="Arial"/>
          <w:b/>
          <w:bCs/>
          <w:color w:val="000000"/>
          <w:sz w:val="20"/>
          <w:szCs w:val="20"/>
          <w:lang w:val="fr-CA"/>
        </w:rPr>
        <w:t xml:space="preserve"> </w:t>
      </w:r>
      <w:r w:rsidRPr="00215BDF">
        <w:rPr>
          <w:rFonts w:eastAsia="Calibri" w:cs="Arial"/>
          <w:bCs/>
          <w:color w:val="000000"/>
          <w:sz w:val="20"/>
          <w:szCs w:val="20"/>
          <w:lang w:val="fr-CA"/>
        </w:rPr>
        <w:t>les Directives relatives aux enquêtes</w:t>
      </w:r>
      <w:r>
        <w:rPr>
          <w:rFonts w:eastAsia="Calibri" w:cs="Arial"/>
          <w:b/>
          <w:bCs/>
          <w:color w:val="000000"/>
          <w:sz w:val="20"/>
          <w:szCs w:val="20"/>
          <w:lang w:val="fr-CA"/>
        </w:rPr>
        <w:t xml:space="preserve"> </w:t>
      </w:r>
      <w:r>
        <w:rPr>
          <w:rFonts w:eastAsia="Calibri" w:cs="Arial"/>
          <w:color w:val="000000"/>
          <w:sz w:val="20"/>
          <w:szCs w:val="20"/>
          <w:lang w:val="fr-CA"/>
        </w:rPr>
        <w:t>du Bureau de l’audit et des enquêtes du PNUD</w:t>
      </w:r>
      <w:r w:rsidRPr="009E1DDD">
        <w:rPr>
          <w:rFonts w:eastAsia="Calibri" w:cs="Arial"/>
          <w:color w:val="000000"/>
          <w:sz w:val="20"/>
          <w:szCs w:val="20"/>
          <w:lang w:val="fr-CA"/>
        </w:rPr>
        <w:t xml:space="preserve">. </w:t>
      </w:r>
      <w:r>
        <w:rPr>
          <w:rFonts w:eastAsia="Calibri" w:cs="Arial"/>
          <w:color w:val="000000"/>
          <w:sz w:val="20"/>
          <w:szCs w:val="20"/>
          <w:lang w:val="fr-CA"/>
        </w:rPr>
        <w:t>Le Partenaire de réalisation accepte les exigences énoncées dans les documents ci-dessus</w:t>
      </w:r>
      <w:r w:rsidRPr="009E1DDD">
        <w:rPr>
          <w:rFonts w:eastAsia="Calibri" w:cs="Arial"/>
          <w:sz w:val="20"/>
          <w:szCs w:val="20"/>
          <w:lang w:val="fr-CA"/>
        </w:rPr>
        <w:t xml:space="preserve">, </w:t>
      </w:r>
      <w:r>
        <w:rPr>
          <w:rFonts w:eastAsia="Calibri" w:cs="Arial"/>
          <w:sz w:val="20"/>
          <w:szCs w:val="20"/>
          <w:lang w:val="fr-CA"/>
        </w:rPr>
        <w:t xml:space="preserve">qui font partie intégrante du présent Document de projet et sont disponibles en ligne à </w:t>
      </w:r>
      <w:r w:rsidRPr="009E1DDD">
        <w:rPr>
          <w:rFonts w:eastAsia="Calibri" w:cs="Arial"/>
          <w:sz w:val="20"/>
          <w:szCs w:val="20"/>
          <w:lang w:val="fr-CA"/>
        </w:rPr>
        <w:t>www.undp.org.</w:t>
      </w:r>
    </w:p>
    <w:p w14:paraId="779067D6" w14:textId="77777777" w:rsidR="003D4708" w:rsidRPr="009E1DDD" w:rsidRDefault="003D4708" w:rsidP="003D4708">
      <w:pPr>
        <w:spacing w:after="0"/>
        <w:rPr>
          <w:rFonts w:cs="Arial"/>
          <w:color w:val="000000"/>
          <w:sz w:val="20"/>
          <w:szCs w:val="20"/>
          <w:lang w:val="fr-CA"/>
        </w:rPr>
      </w:pPr>
    </w:p>
    <w:p w14:paraId="79EC6A95" w14:textId="77777777" w:rsidR="003D4708" w:rsidRPr="009E1DDD" w:rsidRDefault="003D4708" w:rsidP="00A346F1">
      <w:pPr>
        <w:numPr>
          <w:ilvl w:val="0"/>
          <w:numId w:val="8"/>
        </w:numPr>
        <w:spacing w:after="0"/>
        <w:ind w:left="360"/>
        <w:rPr>
          <w:rFonts w:cs="Arial"/>
          <w:color w:val="000000"/>
          <w:sz w:val="20"/>
          <w:szCs w:val="20"/>
          <w:lang w:val="fr-CA"/>
        </w:rPr>
      </w:pPr>
      <w:r>
        <w:rPr>
          <w:rFonts w:cs="Arial"/>
          <w:color w:val="000000"/>
          <w:sz w:val="20"/>
          <w:szCs w:val="20"/>
          <w:lang w:val="fr-CA"/>
        </w:rPr>
        <w:t>Au cas où il s’impose de procéder à une enquête, le PNUD a l’</w:t>
      </w:r>
      <w:r w:rsidRPr="009E1DDD">
        <w:rPr>
          <w:rFonts w:cs="Arial"/>
          <w:color w:val="000000"/>
          <w:sz w:val="20"/>
          <w:szCs w:val="20"/>
          <w:lang w:val="fr-CA"/>
        </w:rPr>
        <w:t xml:space="preserve">obligation </w:t>
      </w:r>
      <w:r>
        <w:rPr>
          <w:rFonts w:cs="Arial"/>
          <w:color w:val="000000"/>
          <w:sz w:val="20"/>
          <w:szCs w:val="20"/>
          <w:lang w:val="fr-CA"/>
        </w:rPr>
        <w:t>d’enquêter sur tout aspect de ses projets et programmes</w:t>
      </w:r>
      <w:r w:rsidRPr="009E1DDD">
        <w:rPr>
          <w:rFonts w:cs="Arial"/>
          <w:color w:val="000000"/>
          <w:sz w:val="20"/>
          <w:szCs w:val="20"/>
          <w:lang w:val="fr-CA"/>
        </w:rPr>
        <w:t xml:space="preserve">. </w:t>
      </w:r>
      <w:r>
        <w:rPr>
          <w:rFonts w:eastAsia="Calibri" w:cs="Arial"/>
          <w:color w:val="000000"/>
          <w:sz w:val="20"/>
          <w:szCs w:val="20"/>
          <w:lang w:val="fr-CA"/>
        </w:rPr>
        <w:t xml:space="preserve">Le Partenaire de réalisation est tenu d’accorder sa pleine coopération, notamment en mettant à disposition le personnel et la documentation appropriée et en accordant l’accès </w:t>
      </w:r>
      <w:r>
        <w:rPr>
          <w:rFonts w:cs="Arial"/>
          <w:color w:val="000000"/>
          <w:sz w:val="20"/>
          <w:szCs w:val="20"/>
          <w:lang w:val="fr-CA"/>
        </w:rPr>
        <w:t xml:space="preserve">aux locaux du </w:t>
      </w:r>
      <w:r>
        <w:rPr>
          <w:rFonts w:eastAsia="Calibri" w:cs="Arial"/>
          <w:color w:val="000000"/>
          <w:sz w:val="20"/>
          <w:szCs w:val="20"/>
          <w:lang w:val="fr-CA"/>
        </w:rPr>
        <w:t xml:space="preserve">Partenaire de réalisation </w:t>
      </w:r>
      <w:r w:rsidRPr="009E1DDD">
        <w:rPr>
          <w:rFonts w:cs="Arial"/>
          <w:color w:val="000000"/>
          <w:sz w:val="20"/>
          <w:szCs w:val="20"/>
          <w:lang w:val="fr-CA"/>
        </w:rPr>
        <w:t>(</w:t>
      </w:r>
      <w:r>
        <w:rPr>
          <w:rFonts w:cs="Arial"/>
          <w:color w:val="000000"/>
          <w:sz w:val="20"/>
          <w:szCs w:val="20"/>
          <w:lang w:val="fr-CA"/>
        </w:rPr>
        <w:t>et à ceux de ses consultants</w:t>
      </w:r>
      <w:r w:rsidRPr="009E1DDD">
        <w:rPr>
          <w:rFonts w:cs="Arial"/>
          <w:color w:val="000000"/>
          <w:sz w:val="20"/>
          <w:szCs w:val="20"/>
          <w:lang w:val="fr-CA"/>
        </w:rPr>
        <w:t xml:space="preserve">, </w:t>
      </w:r>
      <w:r>
        <w:rPr>
          <w:rFonts w:cs="Arial"/>
          <w:color w:val="000000"/>
          <w:sz w:val="20"/>
          <w:szCs w:val="20"/>
          <w:lang w:val="fr-CA"/>
        </w:rPr>
        <w:t>des parties responsables, des sous-traitants et des sous-bénéficiaires</w:t>
      </w:r>
      <w:r w:rsidRPr="009E1DDD">
        <w:rPr>
          <w:rFonts w:cs="Arial"/>
          <w:color w:val="000000"/>
          <w:sz w:val="20"/>
          <w:szCs w:val="20"/>
          <w:lang w:val="fr-CA"/>
        </w:rPr>
        <w:t xml:space="preserve">) </w:t>
      </w:r>
      <w:r>
        <w:rPr>
          <w:rFonts w:cs="Arial"/>
          <w:color w:val="000000"/>
          <w:sz w:val="20"/>
          <w:szCs w:val="20"/>
          <w:lang w:val="fr-CA"/>
        </w:rPr>
        <w:t>à ces fins, à des heures et dans des conditions raisonnables ainsi que peut l’exiger l’objet de l’enquête</w:t>
      </w:r>
      <w:r w:rsidRPr="009E1DDD">
        <w:rPr>
          <w:rFonts w:cs="Arial"/>
          <w:color w:val="000000"/>
          <w:sz w:val="20"/>
          <w:szCs w:val="20"/>
          <w:lang w:val="fr-CA"/>
        </w:rPr>
        <w:t xml:space="preserve">. </w:t>
      </w:r>
      <w:r>
        <w:rPr>
          <w:rFonts w:cs="Arial"/>
          <w:color w:val="000000"/>
          <w:sz w:val="20"/>
          <w:szCs w:val="20"/>
          <w:lang w:val="fr-CA"/>
        </w:rPr>
        <w:t xml:space="preserve">Au cas où l’exécution de cette obligation serait sujette à une limite, le PNUD consulte </w:t>
      </w:r>
      <w:r>
        <w:rPr>
          <w:rFonts w:eastAsia="Calibri" w:cs="Arial"/>
          <w:color w:val="000000"/>
          <w:sz w:val="20"/>
          <w:szCs w:val="20"/>
          <w:lang w:val="fr-CA"/>
        </w:rPr>
        <w:t xml:space="preserve">le Partenaire de réalisation pour trouver une </w:t>
      </w:r>
      <w:r w:rsidRPr="009E1DDD">
        <w:rPr>
          <w:rFonts w:cs="Arial"/>
          <w:color w:val="000000"/>
          <w:sz w:val="20"/>
          <w:szCs w:val="20"/>
          <w:lang w:val="fr-CA"/>
        </w:rPr>
        <w:t>solution.</w:t>
      </w:r>
    </w:p>
    <w:p w14:paraId="7DC1E16B" w14:textId="77777777" w:rsidR="003D4708" w:rsidRPr="009E1DDD" w:rsidRDefault="003D4708" w:rsidP="003D4708">
      <w:pPr>
        <w:spacing w:after="0"/>
        <w:rPr>
          <w:rFonts w:eastAsia="Calibri" w:cs="Arial"/>
          <w:color w:val="000000"/>
          <w:sz w:val="20"/>
          <w:szCs w:val="20"/>
          <w:lang w:val="fr-CA"/>
        </w:rPr>
      </w:pPr>
    </w:p>
    <w:p w14:paraId="11F1B97D" w14:textId="77777777" w:rsidR="003D4708" w:rsidRPr="009E1DDD" w:rsidRDefault="003D4708" w:rsidP="00A346F1">
      <w:pPr>
        <w:numPr>
          <w:ilvl w:val="0"/>
          <w:numId w:val="8"/>
        </w:numPr>
        <w:spacing w:after="0"/>
        <w:ind w:left="360"/>
        <w:rPr>
          <w:rFonts w:cs="Arial"/>
          <w:sz w:val="20"/>
          <w:szCs w:val="20"/>
          <w:lang w:val="fr-CA"/>
        </w:rPr>
      </w:pPr>
      <w:r>
        <w:rPr>
          <w:rFonts w:cs="Arial"/>
          <w:sz w:val="20"/>
          <w:szCs w:val="20"/>
          <w:lang w:val="fr-CA"/>
        </w:rPr>
        <w:t>Le Partenaire de réalisation informera promptement le PNUD de tout cas éventuel d’emploi inapproprié de fonds ou d’allégation crédible de fraude ou de corruption en respectant dûment la confidentialité de cette information</w:t>
      </w:r>
      <w:r w:rsidRPr="009E1DDD">
        <w:rPr>
          <w:rFonts w:cs="Arial"/>
          <w:sz w:val="20"/>
          <w:szCs w:val="20"/>
          <w:lang w:val="fr-CA"/>
        </w:rPr>
        <w:t>.</w:t>
      </w:r>
    </w:p>
    <w:p w14:paraId="0165AE61" w14:textId="77777777" w:rsidR="003D4708" w:rsidRPr="009E1DDD" w:rsidRDefault="003D4708" w:rsidP="003D4708">
      <w:pPr>
        <w:spacing w:after="0"/>
        <w:ind w:left="360"/>
        <w:rPr>
          <w:rFonts w:cs="Arial"/>
          <w:sz w:val="20"/>
          <w:szCs w:val="20"/>
          <w:lang w:val="fr-CA"/>
        </w:rPr>
      </w:pPr>
    </w:p>
    <w:p w14:paraId="34DF7B08" w14:textId="77777777" w:rsidR="003D4708" w:rsidRPr="009E1DDD" w:rsidRDefault="003D4708" w:rsidP="003D4708">
      <w:pPr>
        <w:spacing w:after="0"/>
        <w:ind w:left="360"/>
        <w:rPr>
          <w:rFonts w:eastAsia="Calibri" w:cs="Arial"/>
          <w:color w:val="000000"/>
          <w:sz w:val="20"/>
          <w:szCs w:val="20"/>
          <w:lang w:val="fr-CA"/>
        </w:rPr>
      </w:pPr>
      <w:r>
        <w:rPr>
          <w:rFonts w:cs="Arial"/>
          <w:sz w:val="20"/>
          <w:szCs w:val="20"/>
          <w:lang w:val="fr-CA"/>
        </w:rPr>
        <w:t>Lorsque</w:t>
      </w:r>
      <w:r w:rsidRPr="009E1DDD">
        <w:rPr>
          <w:rFonts w:cs="Arial"/>
          <w:sz w:val="20"/>
          <w:szCs w:val="20"/>
          <w:lang w:val="fr-CA"/>
        </w:rPr>
        <w:t xml:space="preserve"> </w:t>
      </w:r>
      <w:r w:rsidRPr="00215BDF">
        <w:rPr>
          <w:rFonts w:cs="Arial"/>
          <w:sz w:val="20"/>
          <w:szCs w:val="20"/>
          <w:lang w:val="fr-CA"/>
        </w:rPr>
        <w:t xml:space="preserve">le </w:t>
      </w:r>
      <w:r>
        <w:rPr>
          <w:rFonts w:cs="Arial"/>
          <w:sz w:val="20"/>
          <w:szCs w:val="20"/>
          <w:lang w:val="fr-CA"/>
        </w:rPr>
        <w:t>Partenaire</w:t>
      </w:r>
      <w:r w:rsidRPr="00215BDF">
        <w:rPr>
          <w:rFonts w:cs="Arial"/>
          <w:sz w:val="20"/>
          <w:szCs w:val="20"/>
          <w:lang w:val="fr-CA"/>
        </w:rPr>
        <w:t xml:space="preserve"> de réalisation </w:t>
      </w:r>
      <w:r>
        <w:rPr>
          <w:rFonts w:cs="Arial"/>
          <w:sz w:val="20"/>
          <w:szCs w:val="20"/>
          <w:lang w:val="fr-CA"/>
        </w:rPr>
        <w:t xml:space="preserve">a connaissance de ce qu’un projet ou une activité du PNUD fait, en tout ou en partie, l’objet d’une enquête suite à des allégations de </w:t>
      </w:r>
      <w:r w:rsidRPr="009E1DDD">
        <w:rPr>
          <w:rFonts w:cs="Arial"/>
          <w:sz w:val="20"/>
          <w:szCs w:val="20"/>
          <w:lang w:val="fr-CA"/>
        </w:rPr>
        <w:t>fraud</w:t>
      </w:r>
      <w:r>
        <w:rPr>
          <w:rFonts w:cs="Arial"/>
          <w:sz w:val="20"/>
          <w:szCs w:val="20"/>
          <w:lang w:val="fr-CA"/>
        </w:rPr>
        <w:t>e</w:t>
      </w:r>
      <w:r w:rsidRPr="009E1DDD">
        <w:rPr>
          <w:rFonts w:cs="Arial"/>
          <w:sz w:val="20"/>
          <w:szCs w:val="20"/>
          <w:lang w:val="fr-CA"/>
        </w:rPr>
        <w:t xml:space="preserve">/corruption, </w:t>
      </w:r>
      <w:r>
        <w:rPr>
          <w:rFonts w:cs="Arial"/>
          <w:sz w:val="20"/>
          <w:szCs w:val="20"/>
          <w:lang w:val="fr-CA"/>
        </w:rPr>
        <w:t>il en informe le représentant résident/chef de bureau du PNUD</w:t>
      </w:r>
      <w:r w:rsidRPr="009E1DDD">
        <w:rPr>
          <w:rFonts w:cs="Arial"/>
          <w:sz w:val="20"/>
          <w:szCs w:val="20"/>
          <w:lang w:val="fr-CA"/>
        </w:rPr>
        <w:t xml:space="preserve">, </w:t>
      </w:r>
      <w:r>
        <w:rPr>
          <w:rFonts w:cs="Arial"/>
          <w:sz w:val="20"/>
          <w:szCs w:val="20"/>
          <w:lang w:val="fr-CA"/>
        </w:rPr>
        <w:t xml:space="preserve">qui en informe promptement le </w:t>
      </w:r>
      <w:r>
        <w:rPr>
          <w:rFonts w:eastAsia="Calibri" w:cs="Arial"/>
          <w:color w:val="000000"/>
          <w:sz w:val="20"/>
          <w:szCs w:val="20"/>
          <w:lang w:val="fr-CA"/>
        </w:rPr>
        <w:t>Bureau de l’audit et des enquêtes</w:t>
      </w:r>
      <w:r w:rsidRPr="009E1DDD">
        <w:rPr>
          <w:rFonts w:cs="Arial"/>
          <w:sz w:val="20"/>
          <w:szCs w:val="20"/>
          <w:lang w:val="fr-CA"/>
        </w:rPr>
        <w:t xml:space="preserve"> </w:t>
      </w:r>
      <w:r>
        <w:rPr>
          <w:rFonts w:cs="Arial"/>
          <w:sz w:val="20"/>
          <w:szCs w:val="20"/>
          <w:lang w:val="fr-CA"/>
        </w:rPr>
        <w:t>(OAI) du PNUD</w:t>
      </w:r>
      <w:r w:rsidRPr="009E1DDD">
        <w:rPr>
          <w:rFonts w:cs="Arial"/>
          <w:sz w:val="20"/>
          <w:szCs w:val="20"/>
          <w:lang w:val="fr-CA"/>
        </w:rPr>
        <w:t xml:space="preserve">. </w:t>
      </w:r>
      <w:r>
        <w:rPr>
          <w:rFonts w:eastAsia="Calibri" w:cs="Arial"/>
          <w:color w:val="000000"/>
          <w:sz w:val="20"/>
          <w:szCs w:val="20"/>
          <w:lang w:val="fr-CA"/>
        </w:rPr>
        <w:t>Le Partenaire de réalisation fournit des informations périodiques au responsable du PNUD dans le pays et à l’</w:t>
      </w:r>
      <w:r w:rsidRPr="009E1DDD">
        <w:rPr>
          <w:rFonts w:cs="Arial"/>
          <w:sz w:val="20"/>
          <w:szCs w:val="20"/>
          <w:lang w:val="fr-CA"/>
        </w:rPr>
        <w:t xml:space="preserve">OAI </w:t>
      </w:r>
      <w:r>
        <w:rPr>
          <w:rFonts w:cs="Arial"/>
          <w:sz w:val="20"/>
          <w:szCs w:val="20"/>
          <w:lang w:val="fr-CA"/>
        </w:rPr>
        <w:t>sur le statut de ladite enquête et sur les actions y afférentes</w:t>
      </w:r>
      <w:r w:rsidRPr="009E1DDD">
        <w:rPr>
          <w:rFonts w:cs="Arial"/>
          <w:sz w:val="20"/>
          <w:szCs w:val="20"/>
          <w:lang w:val="fr-CA"/>
        </w:rPr>
        <w:t>.</w:t>
      </w:r>
    </w:p>
    <w:p w14:paraId="7C7FB9CC" w14:textId="77777777" w:rsidR="003D4708" w:rsidRPr="009E1DDD" w:rsidRDefault="003D4708" w:rsidP="003D4708">
      <w:pPr>
        <w:spacing w:after="0"/>
        <w:ind w:left="360"/>
        <w:rPr>
          <w:rFonts w:cs="Arial"/>
          <w:b/>
          <w:sz w:val="20"/>
          <w:szCs w:val="20"/>
          <w:lang w:val="fr-CA"/>
        </w:rPr>
      </w:pPr>
    </w:p>
    <w:p w14:paraId="4B07AEEC" w14:textId="77777777" w:rsidR="003D4708" w:rsidRPr="009E1DDD" w:rsidRDefault="003D4708" w:rsidP="00A346F1">
      <w:pPr>
        <w:numPr>
          <w:ilvl w:val="0"/>
          <w:numId w:val="8"/>
        </w:numPr>
        <w:spacing w:after="0"/>
        <w:ind w:left="360"/>
        <w:rPr>
          <w:rFonts w:cs="Arial"/>
          <w:i/>
          <w:sz w:val="20"/>
          <w:szCs w:val="20"/>
          <w:lang w:val="fr-CA"/>
        </w:rPr>
      </w:pPr>
      <w:r w:rsidRPr="009E1DDD">
        <w:rPr>
          <w:rFonts w:cs="Arial"/>
          <w:i/>
          <w:sz w:val="20"/>
          <w:szCs w:val="20"/>
          <w:lang w:val="fr-CA"/>
        </w:rPr>
        <w:t>Choisissez l’une des trois options suivantes :</w:t>
      </w:r>
    </w:p>
    <w:p w14:paraId="00CE73DF" w14:textId="77777777" w:rsidR="003D4708" w:rsidRPr="009E1DDD" w:rsidRDefault="003D4708" w:rsidP="003D4708">
      <w:pPr>
        <w:spacing w:after="0"/>
        <w:ind w:left="360"/>
        <w:rPr>
          <w:rFonts w:cs="Arial"/>
          <w:b/>
          <w:sz w:val="20"/>
          <w:szCs w:val="20"/>
          <w:lang w:val="fr-CA"/>
        </w:rPr>
      </w:pPr>
    </w:p>
    <w:p w14:paraId="0B3FE737" w14:textId="77777777" w:rsidR="003D4708" w:rsidRPr="009E1DDD" w:rsidRDefault="003D4708" w:rsidP="003D4708">
      <w:pPr>
        <w:spacing w:after="0"/>
        <w:ind w:left="360"/>
        <w:rPr>
          <w:rFonts w:eastAsia="Calibri" w:cs="Arial"/>
          <w:color w:val="000000"/>
          <w:sz w:val="20"/>
          <w:szCs w:val="20"/>
          <w:lang w:val="fr-CA"/>
        </w:rPr>
      </w:pPr>
      <w:r w:rsidRPr="009E1DDD">
        <w:rPr>
          <w:rFonts w:cs="Arial"/>
          <w:i/>
          <w:sz w:val="20"/>
          <w:szCs w:val="20"/>
          <w:lang w:val="fr-CA"/>
        </w:rPr>
        <w:t>Option 1</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 xml:space="preserve">Le PNUD a droit à un remboursement de la part du Partenaire de réalisation de tous les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 xml:space="preserve">.  </w:t>
      </w:r>
      <w:r>
        <w:rPr>
          <w:rFonts w:cs="Arial"/>
          <w:sz w:val="20"/>
          <w:szCs w:val="20"/>
          <w:lang w:val="fr-CA"/>
        </w:rPr>
        <w:t>Cette somme peut être déduite par le PNUD de tout paiement dû au Partenaire de réalisation au titre du présent accord ou de tout autre</w:t>
      </w:r>
      <w:r w:rsidRPr="009E1DDD">
        <w:rPr>
          <w:rFonts w:cs="Arial"/>
          <w:sz w:val="20"/>
          <w:szCs w:val="20"/>
          <w:lang w:val="fr-CA"/>
        </w:rPr>
        <w:t xml:space="preserve">.  </w:t>
      </w:r>
      <w:r>
        <w:rPr>
          <w:rFonts w:cs="Arial"/>
          <w:sz w:val="20"/>
          <w:szCs w:val="20"/>
          <w:lang w:val="fr-CA"/>
        </w:rPr>
        <w:t>Le recouvrement de cette somme par le PNUD ne diminue pas ni ne limite les obligations du Partenaire de réalisation au titre du présent Document de projet</w:t>
      </w:r>
      <w:r w:rsidRPr="009E1DDD">
        <w:rPr>
          <w:rFonts w:cs="Arial"/>
          <w:sz w:val="20"/>
          <w:szCs w:val="20"/>
          <w:lang w:val="fr-CA"/>
        </w:rPr>
        <w:t>.</w:t>
      </w:r>
    </w:p>
    <w:p w14:paraId="2D95DB1C" w14:textId="77777777" w:rsidR="003D4708" w:rsidRPr="009E1DDD" w:rsidRDefault="003D4708" w:rsidP="003D4708">
      <w:pPr>
        <w:spacing w:after="0"/>
        <w:ind w:left="360"/>
        <w:rPr>
          <w:rFonts w:cs="Arial"/>
          <w:b/>
          <w:sz w:val="20"/>
          <w:szCs w:val="20"/>
          <w:lang w:val="fr-CA"/>
        </w:rPr>
      </w:pPr>
    </w:p>
    <w:p w14:paraId="69039401" w14:textId="77777777" w:rsidR="003D4708" w:rsidRPr="009E1DDD" w:rsidRDefault="003D4708" w:rsidP="003D4708">
      <w:pPr>
        <w:spacing w:after="0"/>
        <w:ind w:left="360"/>
        <w:rPr>
          <w:rFonts w:cs="Arial"/>
          <w:sz w:val="20"/>
          <w:szCs w:val="20"/>
          <w:lang w:val="fr-CA"/>
        </w:rPr>
      </w:pPr>
      <w:r w:rsidRPr="009E1DDD">
        <w:rPr>
          <w:rFonts w:cs="Arial"/>
          <w:i/>
          <w:sz w:val="20"/>
          <w:szCs w:val="20"/>
          <w:lang w:val="fr-CA"/>
        </w:rPr>
        <w:t>Option 2</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Le</w:t>
      </w:r>
      <w:r w:rsidRPr="009E1DDD">
        <w:rPr>
          <w:rFonts w:cs="Arial"/>
          <w:sz w:val="20"/>
          <w:szCs w:val="20"/>
          <w:lang w:val="fr-CA"/>
        </w:rPr>
        <w:t xml:space="preserve"> </w:t>
      </w:r>
      <w:r>
        <w:rPr>
          <w:rFonts w:cs="Arial"/>
          <w:sz w:val="20"/>
          <w:szCs w:val="20"/>
          <w:lang w:val="fr-CA"/>
        </w:rPr>
        <w:t>Partenaire</w:t>
      </w:r>
      <w:r w:rsidRPr="00232B37">
        <w:rPr>
          <w:rFonts w:cs="Arial"/>
          <w:sz w:val="20"/>
          <w:szCs w:val="20"/>
          <w:lang w:val="fr-CA"/>
        </w:rPr>
        <w:t xml:space="preserve"> de réalisation convient que</w:t>
      </w:r>
      <w:r w:rsidRPr="009E1DDD">
        <w:rPr>
          <w:rFonts w:cs="Arial"/>
          <w:sz w:val="20"/>
          <w:szCs w:val="20"/>
          <w:lang w:val="fr-CA"/>
        </w:rPr>
        <w:t xml:space="preserve">, </w:t>
      </w:r>
      <w:r>
        <w:rPr>
          <w:rFonts w:cs="Arial"/>
          <w:sz w:val="20"/>
          <w:szCs w:val="20"/>
          <w:lang w:val="fr-CA"/>
        </w:rPr>
        <w:t xml:space="preserve">le cas échéant,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lui 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4951CFDA" w14:textId="77777777" w:rsidR="003D4708" w:rsidRPr="009E1DDD" w:rsidRDefault="003D4708" w:rsidP="003D4708">
      <w:pPr>
        <w:spacing w:after="0"/>
        <w:ind w:left="360"/>
        <w:rPr>
          <w:rFonts w:cs="Arial"/>
          <w:sz w:val="20"/>
          <w:szCs w:val="20"/>
          <w:lang w:val="fr-CA"/>
        </w:rPr>
      </w:pPr>
    </w:p>
    <w:p w14:paraId="629FCC7D" w14:textId="77777777" w:rsidR="003D4708" w:rsidRPr="009E1DDD" w:rsidRDefault="003D4708" w:rsidP="003D4708">
      <w:pPr>
        <w:spacing w:after="0"/>
        <w:ind w:left="360"/>
        <w:rPr>
          <w:rFonts w:cs="Arial"/>
          <w:sz w:val="20"/>
          <w:szCs w:val="20"/>
          <w:lang w:val="fr-CA"/>
        </w:rPr>
      </w:pPr>
      <w:r w:rsidRPr="009E1DDD">
        <w:rPr>
          <w:rFonts w:cs="Arial"/>
          <w:i/>
          <w:sz w:val="20"/>
          <w:szCs w:val="20"/>
          <w:lang w:val="fr-CA"/>
        </w:rPr>
        <w:t>Option 3</w:t>
      </w:r>
      <w:r>
        <w:rPr>
          <w:rFonts w:cs="Arial"/>
          <w:i/>
          <w:sz w:val="20"/>
          <w:szCs w:val="20"/>
          <w:lang w:val="fr-CA"/>
        </w:rPr>
        <w:t> </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 xml:space="preserve">Le PNUD a droit à un remboursement de la part du Partenaire de réalisation de tous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conformes aux dispositions du Document de projet</w:t>
      </w:r>
      <w:r w:rsidRPr="009E1DDD">
        <w:rPr>
          <w:rFonts w:cs="Arial"/>
          <w:sz w:val="20"/>
          <w:szCs w:val="20"/>
          <w:lang w:val="fr-CA"/>
        </w:rPr>
        <w:t xml:space="preserve">.  </w:t>
      </w:r>
      <w:r>
        <w:rPr>
          <w:rFonts w:cs="Arial"/>
          <w:sz w:val="20"/>
          <w:szCs w:val="20"/>
          <w:lang w:val="fr-CA"/>
        </w:rPr>
        <w:t>Cette somme peut être déduite par le PNUD de tout paiement dû au Partenaire de réalisation au titre du présent accord ou de tout autre</w:t>
      </w:r>
      <w:r w:rsidRPr="009E1DDD">
        <w:rPr>
          <w:rFonts w:cs="Arial"/>
          <w:sz w:val="20"/>
          <w:szCs w:val="20"/>
          <w:lang w:val="fr-CA"/>
        </w:rPr>
        <w:t xml:space="preserve">.  </w:t>
      </w:r>
    </w:p>
    <w:p w14:paraId="2774BFA3" w14:textId="77777777" w:rsidR="003D4708" w:rsidRPr="009E1DDD" w:rsidRDefault="003D4708" w:rsidP="003D4708">
      <w:pPr>
        <w:spacing w:after="0"/>
        <w:ind w:left="360"/>
        <w:rPr>
          <w:rFonts w:cs="Arial"/>
          <w:sz w:val="20"/>
          <w:szCs w:val="20"/>
          <w:lang w:val="fr-CA"/>
        </w:rPr>
      </w:pPr>
    </w:p>
    <w:p w14:paraId="44E89D17" w14:textId="77777777" w:rsidR="003D4708" w:rsidRPr="009E1DDD" w:rsidRDefault="003D4708" w:rsidP="003D4708">
      <w:pPr>
        <w:spacing w:after="0"/>
        <w:ind w:left="360"/>
        <w:rPr>
          <w:rFonts w:cs="Arial"/>
          <w:sz w:val="20"/>
          <w:szCs w:val="20"/>
          <w:lang w:val="fr-CA"/>
        </w:rPr>
      </w:pPr>
      <w:r>
        <w:rPr>
          <w:rFonts w:cs="Arial"/>
          <w:sz w:val="20"/>
          <w:szCs w:val="20"/>
          <w:lang w:val="fr-CA"/>
        </w:rPr>
        <w:t xml:space="preserve">Lorsque ces fonds n’ont pas été remboursés au PNUD, le Partenaire de réalisation convient que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lui 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2ADF6322" w14:textId="77777777" w:rsidR="003D4708" w:rsidRPr="009E1DDD" w:rsidRDefault="003D4708" w:rsidP="003D4708">
      <w:pPr>
        <w:spacing w:after="0"/>
        <w:ind w:left="360"/>
        <w:rPr>
          <w:rFonts w:cs="Arial"/>
          <w:sz w:val="20"/>
          <w:szCs w:val="20"/>
          <w:lang w:val="fr-CA"/>
        </w:rPr>
      </w:pPr>
    </w:p>
    <w:p w14:paraId="56EAD8C8" w14:textId="77777777" w:rsidR="003D4708" w:rsidRPr="009E1DDD" w:rsidRDefault="003D4708" w:rsidP="003D4708">
      <w:pPr>
        <w:spacing w:after="0"/>
        <w:ind w:left="360"/>
        <w:rPr>
          <w:rFonts w:eastAsia="Calibri" w:cs="Arial"/>
          <w:color w:val="000000"/>
          <w:sz w:val="20"/>
          <w:szCs w:val="20"/>
          <w:lang w:val="fr-CA"/>
        </w:rPr>
      </w:pPr>
      <w:r w:rsidRPr="009E1DDD">
        <w:rPr>
          <w:rFonts w:cs="Arial"/>
          <w:i/>
          <w:sz w:val="20"/>
          <w:szCs w:val="20"/>
          <w:u w:val="single"/>
          <w:lang w:val="fr-CA"/>
        </w:rPr>
        <w:t>N.B.</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Le</w:t>
      </w:r>
      <w:r w:rsidRPr="009E1DDD">
        <w:rPr>
          <w:rFonts w:cs="Arial"/>
          <w:sz w:val="20"/>
          <w:szCs w:val="20"/>
          <w:lang w:val="fr-CA"/>
        </w:rPr>
        <w:t xml:space="preserve"> term</w:t>
      </w:r>
      <w:r>
        <w:rPr>
          <w:rFonts w:cs="Arial"/>
          <w:sz w:val="20"/>
          <w:szCs w:val="20"/>
          <w:lang w:val="fr-CA"/>
        </w:rPr>
        <w:t>e</w:t>
      </w:r>
      <w:r w:rsidRPr="009E1DDD">
        <w:rPr>
          <w:rFonts w:cs="Arial"/>
          <w:sz w:val="20"/>
          <w:szCs w:val="20"/>
          <w:lang w:val="fr-CA"/>
        </w:rPr>
        <w:t xml:space="preserve"> </w:t>
      </w:r>
      <w:r>
        <w:rPr>
          <w:rFonts w:cs="Arial"/>
          <w:sz w:val="20"/>
          <w:szCs w:val="20"/>
          <w:lang w:val="fr-CA"/>
        </w:rPr>
        <w:t>« Document de projet » employé dans la présente clause est à interpréter comme incluant tout accord subsidiaire pertinent au titre du présent Document de projet, et notamment les accords avec les parties responsables, sous-traitants et sous-bénéficiaires</w:t>
      </w:r>
      <w:r w:rsidRPr="009E1DDD">
        <w:rPr>
          <w:rFonts w:cs="Arial"/>
          <w:sz w:val="20"/>
          <w:szCs w:val="20"/>
          <w:lang w:val="fr-CA"/>
        </w:rPr>
        <w:t>.</w:t>
      </w:r>
    </w:p>
    <w:p w14:paraId="0A8B4ACC" w14:textId="77777777" w:rsidR="003D4708" w:rsidRPr="009E1DDD" w:rsidRDefault="003D4708" w:rsidP="003D4708">
      <w:pPr>
        <w:spacing w:after="0"/>
        <w:ind w:left="360"/>
        <w:rPr>
          <w:rFonts w:cs="Arial"/>
          <w:sz w:val="20"/>
          <w:szCs w:val="20"/>
          <w:lang w:val="fr-CA"/>
        </w:rPr>
      </w:pPr>
    </w:p>
    <w:p w14:paraId="1CC13B4B" w14:textId="77777777" w:rsidR="003D4708" w:rsidRPr="009E1DDD" w:rsidRDefault="003D4708" w:rsidP="00A346F1">
      <w:pPr>
        <w:numPr>
          <w:ilvl w:val="0"/>
          <w:numId w:val="8"/>
        </w:numPr>
        <w:spacing w:after="0"/>
        <w:ind w:left="360"/>
        <w:rPr>
          <w:rFonts w:cs="Arial"/>
          <w:sz w:val="20"/>
          <w:szCs w:val="20"/>
          <w:lang w:val="fr-CA"/>
        </w:rPr>
      </w:pPr>
      <w:r>
        <w:rPr>
          <w:rFonts w:cs="Arial"/>
          <w:sz w:val="20"/>
          <w:szCs w:val="20"/>
          <w:lang w:val="fr-CA"/>
        </w:rPr>
        <w:t>Chaque contra</w:t>
      </w:r>
      <w:r w:rsidRPr="009E1DDD">
        <w:rPr>
          <w:rFonts w:cs="Arial"/>
          <w:sz w:val="20"/>
          <w:szCs w:val="20"/>
          <w:lang w:val="fr-CA"/>
        </w:rPr>
        <w:t xml:space="preserve">t </w:t>
      </w:r>
      <w:r>
        <w:rPr>
          <w:rFonts w:cs="Arial"/>
          <w:sz w:val="20"/>
          <w:szCs w:val="20"/>
          <w:lang w:val="fr-CA"/>
        </w:rPr>
        <w:t>émis par le Partenaire de réalisation en rapport avec le présent Document de projet</w:t>
      </w:r>
      <w:r w:rsidRPr="009E1DDD">
        <w:rPr>
          <w:rFonts w:cs="Arial"/>
          <w:sz w:val="20"/>
          <w:szCs w:val="20"/>
          <w:lang w:val="fr-CA"/>
        </w:rPr>
        <w:t xml:space="preserve"> </w:t>
      </w:r>
      <w:r>
        <w:rPr>
          <w:rFonts w:cs="Arial"/>
          <w:sz w:val="20"/>
          <w:szCs w:val="20"/>
          <w:lang w:val="fr-CA"/>
        </w:rPr>
        <w:t xml:space="preserve">doit comporter une disposition selon laquelle il ne saurait être accordé, reçu ou promis de redevances, </w:t>
      </w:r>
      <w:r w:rsidRPr="009E1DDD">
        <w:rPr>
          <w:rFonts w:cs="Arial"/>
          <w:sz w:val="20"/>
          <w:szCs w:val="20"/>
          <w:lang w:val="fr-CA"/>
        </w:rPr>
        <w:t>grat</w:t>
      </w:r>
      <w:r>
        <w:rPr>
          <w:rFonts w:cs="Arial"/>
          <w:sz w:val="20"/>
          <w:szCs w:val="20"/>
          <w:lang w:val="fr-CA"/>
        </w:rPr>
        <w: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r w:rsidRPr="009E1DDD">
        <w:rPr>
          <w:rFonts w:cs="Arial"/>
          <w:sz w:val="20"/>
          <w:szCs w:val="20"/>
          <w:lang w:val="fr-CA"/>
        </w:rPr>
        <w:t>.</w:t>
      </w:r>
    </w:p>
    <w:p w14:paraId="3C0C7527" w14:textId="77777777" w:rsidR="003D4708" w:rsidRPr="009E1DDD" w:rsidRDefault="003D4708" w:rsidP="003D4708">
      <w:pPr>
        <w:spacing w:after="0"/>
        <w:rPr>
          <w:rFonts w:cs="Arial"/>
          <w:sz w:val="20"/>
          <w:szCs w:val="20"/>
          <w:lang w:val="fr-CA"/>
        </w:rPr>
      </w:pPr>
    </w:p>
    <w:p w14:paraId="44F728E4" w14:textId="77777777" w:rsidR="003D4708" w:rsidRPr="009E1DDD" w:rsidRDefault="003D4708" w:rsidP="00A346F1">
      <w:pPr>
        <w:numPr>
          <w:ilvl w:val="0"/>
          <w:numId w:val="8"/>
        </w:numPr>
        <w:spacing w:after="0"/>
        <w:ind w:left="360"/>
        <w:rPr>
          <w:rFonts w:cs="Arial"/>
          <w:sz w:val="20"/>
          <w:szCs w:val="20"/>
          <w:lang w:val="fr-CA"/>
        </w:rPr>
      </w:pPr>
      <w:r>
        <w:rPr>
          <w:rFonts w:cs="Arial"/>
          <w:sz w:val="20"/>
          <w:szCs w:val="20"/>
          <w:lang w:val="fr-CA"/>
        </w:rPr>
        <w:t xml:space="preserve">Au cas où le PNUD s’adresserait aux autorités nationales compétentes pour entamer des actions juridiques appropriées concernant toute faute présumée en rapport avec </w:t>
      </w:r>
      <w:r w:rsidRPr="009E1DDD">
        <w:rPr>
          <w:rFonts w:cs="Arial"/>
          <w:sz w:val="20"/>
          <w:szCs w:val="20"/>
          <w:lang w:val="fr-CA"/>
        </w:rPr>
        <w:t xml:space="preserve">le projet, </w:t>
      </w:r>
      <w:r>
        <w:rPr>
          <w:rFonts w:cs="Arial"/>
          <w:sz w:val="20"/>
          <w:szCs w:val="20"/>
          <w:lang w:val="fr-CA"/>
        </w:rPr>
        <w:t>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r w:rsidRPr="009E1DDD">
        <w:rPr>
          <w:rFonts w:cs="Arial"/>
          <w:sz w:val="20"/>
          <w:szCs w:val="20"/>
          <w:lang w:val="fr-CA"/>
        </w:rPr>
        <w:t>.</w:t>
      </w:r>
    </w:p>
    <w:p w14:paraId="58E896DB" w14:textId="77777777" w:rsidR="003D4708" w:rsidRPr="009E1DDD" w:rsidRDefault="003D4708" w:rsidP="003D4708">
      <w:pPr>
        <w:spacing w:after="0"/>
        <w:rPr>
          <w:rFonts w:cs="Arial"/>
          <w:sz w:val="20"/>
          <w:szCs w:val="20"/>
          <w:lang w:val="fr-CA"/>
        </w:rPr>
      </w:pPr>
    </w:p>
    <w:p w14:paraId="6DF03C34" w14:textId="77777777" w:rsidR="003D4708" w:rsidRPr="009E1DDD" w:rsidRDefault="003D4708" w:rsidP="00A346F1">
      <w:pPr>
        <w:numPr>
          <w:ilvl w:val="0"/>
          <w:numId w:val="8"/>
        </w:numPr>
        <w:spacing w:after="0"/>
        <w:ind w:left="360"/>
        <w:rPr>
          <w:rFonts w:cs="Arial"/>
          <w:sz w:val="20"/>
          <w:szCs w:val="20"/>
          <w:lang w:val="fr-CA"/>
        </w:rPr>
      </w:pPr>
      <w:r>
        <w:rPr>
          <w:rFonts w:cs="Arial"/>
          <w:sz w:val="20"/>
          <w:szCs w:val="20"/>
          <w:lang w:val="fr-CA"/>
        </w:rPr>
        <w:t>Le Partenaire de réalisation</w:t>
      </w:r>
      <w:r w:rsidRPr="009E1DDD">
        <w:rPr>
          <w:rFonts w:cs="Arial"/>
          <w:sz w:val="20"/>
          <w:szCs w:val="20"/>
          <w:lang w:val="fr-CA"/>
        </w:rPr>
        <w:t xml:space="preserve"> </w:t>
      </w:r>
      <w:r>
        <w:rPr>
          <w:rFonts w:cs="Arial"/>
          <w:sz w:val="20"/>
          <w:szCs w:val="20"/>
          <w:lang w:val="fr-CA"/>
        </w:rPr>
        <w:t xml:space="preserve">est tenu de veiller à ce que toutes ses obligations énoncées dans la présente section à la rubrique « gestion des risques » soient transférées à chaque partie responsable, sous-traitant et sous-bénéficiaire et à ce que toutes les </w:t>
      </w:r>
      <w:r w:rsidRPr="009E1DDD">
        <w:rPr>
          <w:rFonts w:cs="Arial"/>
          <w:sz w:val="20"/>
          <w:szCs w:val="20"/>
          <w:lang w:val="fr-CA"/>
        </w:rPr>
        <w:t xml:space="preserve">clauses </w:t>
      </w:r>
      <w:r>
        <w:rPr>
          <w:rFonts w:cs="Arial"/>
          <w:sz w:val="20"/>
          <w:szCs w:val="20"/>
          <w:lang w:val="fr-CA"/>
        </w:rPr>
        <w:t xml:space="preserve">de la présente section intitulées « clauses standard de gestion des risques » soient incluses, </w:t>
      </w:r>
      <w:r w:rsidRPr="009E1DDD">
        <w:rPr>
          <w:rFonts w:cs="Arial"/>
          <w:i/>
          <w:sz w:val="20"/>
          <w:szCs w:val="20"/>
          <w:lang w:val="fr-CA"/>
        </w:rPr>
        <w:t>mutatis mutandis</w:t>
      </w:r>
      <w:r w:rsidRPr="009E1DDD">
        <w:rPr>
          <w:rFonts w:cs="Arial"/>
          <w:sz w:val="20"/>
          <w:szCs w:val="20"/>
          <w:lang w:val="fr-CA"/>
        </w:rPr>
        <w:t xml:space="preserve">, </w:t>
      </w:r>
      <w:r>
        <w:rPr>
          <w:rFonts w:cs="Arial"/>
          <w:sz w:val="20"/>
          <w:szCs w:val="20"/>
          <w:lang w:val="fr-CA"/>
        </w:rPr>
        <w:t>dans tous les sous-contrats ou sous-accords conclus suite au présent Document de projet</w:t>
      </w:r>
      <w:r w:rsidRPr="009E1DDD">
        <w:rPr>
          <w:rFonts w:cs="Arial"/>
          <w:sz w:val="20"/>
          <w:szCs w:val="20"/>
          <w:lang w:val="fr-CA"/>
        </w:rPr>
        <w:t>.</w:t>
      </w:r>
    </w:p>
    <w:p w14:paraId="34427F44" w14:textId="77777777" w:rsidR="003D4708" w:rsidRPr="009E1DDD" w:rsidRDefault="003D4708" w:rsidP="003D4708">
      <w:pPr>
        <w:rPr>
          <w:rFonts w:cs="Arial"/>
          <w:b/>
          <w:sz w:val="20"/>
          <w:szCs w:val="20"/>
          <w:lang w:val="fr-CA"/>
        </w:rPr>
      </w:pPr>
    </w:p>
    <w:p w14:paraId="76192E97" w14:textId="77777777" w:rsidR="003D4708" w:rsidRPr="009E1DDD" w:rsidRDefault="003D4708" w:rsidP="003D4708">
      <w:pPr>
        <w:rPr>
          <w:rFonts w:cs="Arial"/>
          <w:b/>
          <w:sz w:val="20"/>
          <w:szCs w:val="20"/>
          <w:lang w:val="fr-CA"/>
        </w:rPr>
      </w:pPr>
    </w:p>
    <w:p w14:paraId="3F1D3D5C" w14:textId="77777777" w:rsidR="003D4708" w:rsidRPr="009E1DDD" w:rsidRDefault="003D4708" w:rsidP="003D4708">
      <w:pPr>
        <w:rPr>
          <w:rFonts w:cs="Arial"/>
          <w:b/>
          <w:sz w:val="20"/>
          <w:szCs w:val="20"/>
          <w:lang w:val="fr-CA"/>
        </w:rPr>
      </w:pPr>
      <w:r w:rsidRPr="009E1DDD">
        <w:rPr>
          <w:rFonts w:cs="Arial"/>
          <w:b/>
          <w:sz w:val="20"/>
          <w:szCs w:val="20"/>
          <w:lang w:val="fr-CA"/>
        </w:rPr>
        <w:t xml:space="preserve">Option d. </w:t>
      </w:r>
      <w:r>
        <w:rPr>
          <w:rFonts w:cs="Arial"/>
          <w:b/>
          <w:sz w:val="20"/>
          <w:szCs w:val="20"/>
          <w:lang w:val="fr-CA"/>
        </w:rPr>
        <w:t>Organisme des Nations Unies autre que le PNUD, et OIG ayant conclu un SBEAA avec le PNUD</w:t>
      </w:r>
    </w:p>
    <w:p w14:paraId="5FC7B87A" w14:textId="77777777" w:rsidR="003D4708" w:rsidRPr="009E1DDD" w:rsidRDefault="003D4708" w:rsidP="003D4708">
      <w:pPr>
        <w:rPr>
          <w:rFonts w:cs="Arial"/>
          <w:b/>
          <w:sz w:val="20"/>
          <w:szCs w:val="20"/>
          <w:lang w:val="fr-CA"/>
        </w:rPr>
      </w:pPr>
    </w:p>
    <w:p w14:paraId="0BFD1A28" w14:textId="77777777" w:rsidR="003D4708" w:rsidRPr="009E1DDD" w:rsidRDefault="003D4708" w:rsidP="00A346F1">
      <w:pPr>
        <w:pStyle w:val="Textebrut"/>
        <w:numPr>
          <w:ilvl w:val="0"/>
          <w:numId w:val="9"/>
        </w:numPr>
        <w:spacing w:after="240"/>
        <w:ind w:left="360"/>
        <w:jc w:val="both"/>
        <w:rPr>
          <w:rFonts w:ascii="Arial" w:hAnsi="Arial" w:cs="Arial"/>
          <w:lang w:val="fr-CA"/>
        </w:rPr>
      </w:pPr>
      <w:r w:rsidRPr="009E1DDD">
        <w:rPr>
          <w:rFonts w:ascii="Arial" w:hAnsi="Arial" w:cs="Arial"/>
          <w:lang w:val="fr-CA"/>
        </w:rPr>
        <w:t>[N</w:t>
      </w:r>
      <w:r>
        <w:rPr>
          <w:rFonts w:ascii="Arial" w:hAnsi="Arial" w:cs="Arial"/>
          <w:lang w:val="fr-CA"/>
        </w:rPr>
        <w:t>om de l’organisme des Nations Unies/OIG</w:t>
      </w:r>
      <w:r w:rsidRPr="009E1DDD">
        <w:rPr>
          <w:rFonts w:ascii="Arial" w:hAnsi="Arial" w:cs="Arial"/>
          <w:lang w:val="fr-CA"/>
        </w:rPr>
        <w:t>]</w:t>
      </w:r>
      <w:r>
        <w:rPr>
          <w:rFonts w:ascii="Arial" w:hAnsi="Arial" w:cs="Arial"/>
          <w:lang w:val="fr-CA"/>
        </w:rPr>
        <w:t>,</w:t>
      </w:r>
      <w:r w:rsidRPr="009E1DDD">
        <w:rPr>
          <w:rFonts w:ascii="Arial" w:hAnsi="Arial" w:cs="Arial"/>
          <w:lang w:val="fr-CA"/>
        </w:rPr>
        <w:t xml:space="preserve"> </w:t>
      </w:r>
      <w:r w:rsidRPr="000D2684">
        <w:rPr>
          <w:rFonts w:ascii="Arial" w:hAnsi="Arial" w:cs="Arial"/>
          <w:lang w:val="fr-FR"/>
        </w:rPr>
        <w:t xml:space="preserve">en </w:t>
      </w:r>
      <w:r>
        <w:rPr>
          <w:rFonts w:ascii="Arial" w:hAnsi="Arial" w:cs="Arial"/>
          <w:lang w:val="fr-FR"/>
        </w:rPr>
        <w:t xml:space="preserve">qualité de Partenaire de réalisation, </w:t>
      </w:r>
      <w:r w:rsidRPr="000D2684">
        <w:rPr>
          <w:rFonts w:ascii="Arial" w:hAnsi="Arial" w:cs="Arial"/>
          <w:lang w:val="fr-FR"/>
        </w:rPr>
        <w:t xml:space="preserve">respectera les politiques, procédures et pratiques du Système de gestion de la sécurité des Nations Unies </w:t>
      </w:r>
      <w:r w:rsidRPr="009E1DDD">
        <w:rPr>
          <w:rFonts w:ascii="Arial" w:hAnsi="Arial" w:cs="Arial"/>
          <w:lang w:val="fr-CA"/>
        </w:rPr>
        <w:t>(UNSMS.)</w:t>
      </w:r>
    </w:p>
    <w:p w14:paraId="07E13159" w14:textId="77777777" w:rsidR="003D4708" w:rsidRPr="009E1DDD" w:rsidRDefault="003D4708" w:rsidP="00A346F1">
      <w:pPr>
        <w:numPr>
          <w:ilvl w:val="0"/>
          <w:numId w:val="9"/>
        </w:numPr>
        <w:autoSpaceDE w:val="0"/>
        <w:autoSpaceDN w:val="0"/>
        <w:adjustRightInd w:val="0"/>
        <w:spacing w:after="0"/>
        <w:rPr>
          <w:rFonts w:eastAsia="Calibri" w:cs="Arial"/>
          <w:color w:val="000000"/>
          <w:sz w:val="20"/>
          <w:szCs w:val="20"/>
          <w:lang w:val="fr-CA"/>
        </w:rPr>
      </w:pPr>
      <w:r w:rsidRPr="009E1DDD">
        <w:rPr>
          <w:rFonts w:cs="Arial"/>
          <w:sz w:val="20"/>
          <w:szCs w:val="20"/>
          <w:lang w:val="fr-CA"/>
        </w:rPr>
        <w:t>[N</w:t>
      </w:r>
      <w:r>
        <w:rPr>
          <w:rFonts w:cs="Arial"/>
          <w:sz w:val="20"/>
          <w:szCs w:val="20"/>
          <w:lang w:val="fr-CA"/>
        </w:rPr>
        <w:t>om de l’organisme des Nations Unies/OIG</w:t>
      </w:r>
      <w:r w:rsidRPr="009E1DDD">
        <w:rPr>
          <w:rFonts w:cs="Arial"/>
          <w:sz w:val="20"/>
          <w:szCs w:val="20"/>
          <w:lang w:val="fr-CA"/>
        </w:rPr>
        <w:t>]</w:t>
      </w:r>
      <w:r>
        <w:rPr>
          <w:rFonts w:cs="Arial"/>
          <w:sz w:val="20"/>
          <w:szCs w:val="20"/>
          <w:lang w:val="fr-CA"/>
        </w:rPr>
        <w:t xml:space="preserve">, </w:t>
      </w:r>
      <w:r w:rsidRPr="008845C6">
        <w:rPr>
          <w:rFonts w:cs="Arial"/>
          <w:sz w:val="20"/>
          <w:szCs w:val="20"/>
          <w:lang w:val="fr-CA"/>
        </w:rPr>
        <w:t xml:space="preserve">en qualité de </w:t>
      </w:r>
      <w:r>
        <w:rPr>
          <w:rFonts w:cs="Arial"/>
          <w:sz w:val="20"/>
          <w:szCs w:val="20"/>
          <w:lang w:val="fr-CA"/>
        </w:rPr>
        <w:t>Partenaire</w:t>
      </w:r>
      <w:r w:rsidRPr="008845C6">
        <w:rPr>
          <w:rFonts w:cs="Arial"/>
          <w:sz w:val="20"/>
          <w:szCs w:val="20"/>
          <w:lang w:val="fr-CA"/>
        </w:rPr>
        <w:t xml:space="preserve"> de réalisation, </w:t>
      </w:r>
      <w:r>
        <w:rPr>
          <w:rFonts w:cs="Arial"/>
          <w:sz w:val="20"/>
          <w:szCs w:val="20"/>
          <w:lang w:val="fr-CA"/>
        </w:rPr>
        <w:t xml:space="preserve">veillera à ce que les obligations suivantes soient </w:t>
      </w:r>
      <w:r>
        <w:rPr>
          <w:rFonts w:eastAsia="Calibri" w:cs="Arial"/>
          <w:color w:val="000000"/>
          <w:sz w:val="20"/>
          <w:szCs w:val="20"/>
          <w:lang w:val="fr-CA"/>
        </w:rPr>
        <w:t>opposables à chaque partie responsable, sous-traitant et sous-récipient qui n’est pas une entité de l’Organisation des Nations Unies</w:t>
      </w:r>
      <w:r>
        <w:rPr>
          <w:rFonts w:cs="Arial"/>
          <w:sz w:val="20"/>
          <w:szCs w:val="20"/>
          <w:lang w:val="fr-CA"/>
        </w:rPr>
        <w:t> </w:t>
      </w:r>
      <w:r w:rsidRPr="009E1DDD">
        <w:rPr>
          <w:rFonts w:cs="Arial"/>
          <w:sz w:val="20"/>
          <w:szCs w:val="20"/>
          <w:lang w:val="fr-CA"/>
        </w:rPr>
        <w:t>:</w:t>
      </w:r>
    </w:p>
    <w:p w14:paraId="652EDB60" w14:textId="77777777" w:rsidR="003D4708" w:rsidRPr="009E1DDD" w:rsidRDefault="003D4708" w:rsidP="003D4708">
      <w:pPr>
        <w:autoSpaceDE w:val="0"/>
        <w:autoSpaceDN w:val="0"/>
        <w:adjustRightInd w:val="0"/>
        <w:spacing w:after="0"/>
        <w:ind w:left="360"/>
        <w:rPr>
          <w:rFonts w:cs="Arial"/>
          <w:sz w:val="20"/>
          <w:szCs w:val="20"/>
          <w:lang w:val="fr-CA"/>
        </w:rPr>
      </w:pPr>
    </w:p>
    <w:p w14:paraId="51A2ECFB" w14:textId="77777777" w:rsidR="003D4708" w:rsidRPr="009E1DDD" w:rsidRDefault="003D4708" w:rsidP="00A346F1">
      <w:pPr>
        <w:numPr>
          <w:ilvl w:val="1"/>
          <w:numId w:val="9"/>
        </w:numPr>
        <w:autoSpaceDE w:val="0"/>
        <w:autoSpaceDN w:val="0"/>
        <w:adjustRightInd w:val="0"/>
        <w:spacing w:after="0"/>
        <w:rPr>
          <w:rFonts w:cs="Arial"/>
          <w:sz w:val="20"/>
          <w:szCs w:val="20"/>
          <w:lang w:val="fr-CA"/>
        </w:rPr>
      </w:pPr>
      <w:r w:rsidRPr="009E1DDD">
        <w:rPr>
          <w:rFonts w:cs="Arial"/>
          <w:sz w:val="20"/>
          <w:szCs w:val="20"/>
          <w:lang w:val="fr-CA"/>
        </w:rPr>
        <w:t xml:space="preserve">Conformément aux dispositions de l’Article III du SBAA </w:t>
      </w:r>
      <w:r w:rsidRPr="009E1DDD">
        <w:rPr>
          <w:rFonts w:cs="Arial"/>
          <w:i/>
          <w:sz w:val="20"/>
          <w:szCs w:val="20"/>
          <w:lang w:val="fr-CA"/>
        </w:rPr>
        <w:t xml:space="preserve">[ou des Dispositions </w:t>
      </w:r>
      <w:r>
        <w:rPr>
          <w:rFonts w:cs="Arial"/>
          <w:i/>
          <w:sz w:val="20"/>
          <w:szCs w:val="20"/>
          <w:lang w:val="fr-CA"/>
        </w:rPr>
        <w:t>supp</w:t>
      </w:r>
      <w:r w:rsidRPr="009E1DDD">
        <w:rPr>
          <w:rFonts w:cs="Arial"/>
          <w:i/>
          <w:sz w:val="20"/>
          <w:szCs w:val="20"/>
          <w:lang w:val="fr-CA"/>
        </w:rPr>
        <w:t>lémentaires</w:t>
      </w:r>
      <w:r>
        <w:rPr>
          <w:rFonts w:cs="Arial"/>
          <w:i/>
          <w:sz w:val="20"/>
          <w:szCs w:val="20"/>
          <w:lang w:val="fr-CA"/>
        </w:rPr>
        <w:t xml:space="preserve"> du Document de projet</w:t>
      </w:r>
      <w:r w:rsidRPr="009E1DDD">
        <w:rPr>
          <w:rFonts w:cs="Arial"/>
          <w:i/>
          <w:sz w:val="20"/>
          <w:szCs w:val="20"/>
          <w:lang w:val="fr-CA"/>
        </w:rPr>
        <w:t>]</w:t>
      </w:r>
      <w:r w:rsidRPr="009E1DDD">
        <w:rPr>
          <w:rFonts w:cs="Arial"/>
          <w:sz w:val="20"/>
          <w:szCs w:val="20"/>
          <w:lang w:val="fr-CA"/>
        </w:rPr>
        <w:t xml:space="preserve">, la responsabilité de la sécurité </w:t>
      </w:r>
      <w:r>
        <w:rPr>
          <w:rFonts w:cs="Arial"/>
          <w:sz w:val="20"/>
          <w:szCs w:val="20"/>
          <w:lang w:val="fr-CA"/>
        </w:rPr>
        <w:t>de chaque partie responsable, sous-traitant et sous-bénéficiaire et de son personnel et de ses biens, et des biens du PNUD dont lesdits partie responsable, sous-traitant et sous-bénéficiaire ont la garde, relève desdits partie responsable, sous-traitant et sous-bénéficiaire</w:t>
      </w:r>
      <w:r w:rsidRPr="009E1DDD">
        <w:rPr>
          <w:rFonts w:cs="Arial"/>
          <w:sz w:val="20"/>
          <w:szCs w:val="20"/>
          <w:lang w:val="fr-CA"/>
        </w:rPr>
        <w:t xml:space="preserve">. </w:t>
      </w:r>
      <w:r>
        <w:rPr>
          <w:rFonts w:cs="Arial"/>
          <w:sz w:val="20"/>
          <w:szCs w:val="20"/>
          <w:lang w:val="fr-CA"/>
        </w:rPr>
        <w:t>À cette fin, chaque partie responsable, sous-traitant et sous-bénéficiaire </w:t>
      </w:r>
      <w:r w:rsidRPr="009E1DDD">
        <w:rPr>
          <w:rFonts w:cs="Arial"/>
          <w:sz w:val="20"/>
          <w:szCs w:val="20"/>
          <w:lang w:val="fr-CA"/>
        </w:rPr>
        <w:t>:</w:t>
      </w:r>
    </w:p>
    <w:p w14:paraId="726A43BB" w14:textId="77777777" w:rsidR="003D4708" w:rsidRPr="009E1DDD" w:rsidRDefault="003D4708" w:rsidP="003D4708">
      <w:pPr>
        <w:autoSpaceDE w:val="0"/>
        <w:autoSpaceDN w:val="0"/>
        <w:adjustRightInd w:val="0"/>
        <w:spacing w:after="0"/>
        <w:ind w:left="360"/>
        <w:rPr>
          <w:rFonts w:cs="Arial"/>
          <w:sz w:val="20"/>
          <w:szCs w:val="20"/>
          <w:lang w:val="fr-CA"/>
        </w:rPr>
      </w:pPr>
    </w:p>
    <w:p w14:paraId="71B54202" w14:textId="77777777" w:rsidR="003D4708" w:rsidRPr="009E1DDD" w:rsidRDefault="003D4708" w:rsidP="00A346F1">
      <w:pPr>
        <w:numPr>
          <w:ilvl w:val="2"/>
          <w:numId w:val="9"/>
        </w:numPr>
        <w:rPr>
          <w:rFonts w:cs="Arial"/>
          <w:sz w:val="20"/>
          <w:szCs w:val="20"/>
          <w:lang w:val="fr-CA"/>
        </w:rPr>
      </w:pPr>
      <w:r w:rsidRPr="00A05798">
        <w:rPr>
          <w:rFonts w:cs="Arial"/>
          <w:sz w:val="20"/>
          <w:szCs w:val="20"/>
          <w:lang w:val="fr-CA"/>
        </w:rPr>
        <w:t xml:space="preserve">met en place un plan de sécurité approprié et veille à son administration, compte </w:t>
      </w:r>
      <w:r>
        <w:rPr>
          <w:rFonts w:cs="Arial"/>
          <w:sz w:val="20"/>
          <w:szCs w:val="20"/>
          <w:lang w:val="fr-CA"/>
        </w:rPr>
        <w:t xml:space="preserve">tenu de </w:t>
      </w:r>
      <w:r w:rsidRPr="00A05798">
        <w:rPr>
          <w:rFonts w:cs="Arial"/>
          <w:sz w:val="20"/>
          <w:szCs w:val="20"/>
          <w:lang w:val="fr-CA"/>
        </w:rPr>
        <w:t xml:space="preserve">la situation en matière de sécurité dans le pays </w:t>
      </w:r>
      <w:r>
        <w:rPr>
          <w:rFonts w:cs="Arial"/>
          <w:sz w:val="20"/>
          <w:szCs w:val="20"/>
          <w:lang w:val="fr-CA"/>
        </w:rPr>
        <w:t>où le projet est réalisé</w:t>
      </w:r>
      <w:r w:rsidRPr="009E1DDD">
        <w:rPr>
          <w:rFonts w:cs="Arial"/>
          <w:sz w:val="20"/>
          <w:szCs w:val="20"/>
          <w:lang w:val="fr-CA"/>
        </w:rPr>
        <w:t>;</w:t>
      </w:r>
    </w:p>
    <w:p w14:paraId="51B24847" w14:textId="77777777" w:rsidR="003D4708" w:rsidRPr="009E1DDD" w:rsidRDefault="003D4708" w:rsidP="00A346F1">
      <w:pPr>
        <w:numPr>
          <w:ilvl w:val="2"/>
          <w:numId w:val="9"/>
        </w:numPr>
        <w:rPr>
          <w:rFonts w:cs="Arial"/>
          <w:sz w:val="20"/>
          <w:szCs w:val="20"/>
          <w:lang w:val="fr-CA"/>
        </w:rPr>
      </w:pPr>
      <w:r w:rsidRPr="00A05798">
        <w:rPr>
          <w:rFonts w:cs="Arial"/>
          <w:sz w:val="20"/>
          <w:szCs w:val="20"/>
          <w:lang w:val="fr-CA"/>
        </w:rPr>
        <w:t xml:space="preserve">assume tous les risques et toutes les responsabilités liés à la mise en œuvre de </w:t>
      </w:r>
      <w:r>
        <w:rPr>
          <w:rFonts w:cs="Arial"/>
          <w:sz w:val="20"/>
          <w:szCs w:val="20"/>
          <w:lang w:val="fr-CA"/>
        </w:rPr>
        <w:t>la sécurité du Partenaire de réalisation</w:t>
      </w:r>
      <w:r w:rsidRPr="00A05798">
        <w:rPr>
          <w:rFonts w:cs="Arial"/>
          <w:sz w:val="20"/>
          <w:szCs w:val="20"/>
          <w:lang w:val="fr-CA"/>
        </w:rPr>
        <w:t xml:space="preserve"> et </w:t>
      </w:r>
      <w:r>
        <w:rPr>
          <w:rFonts w:cs="Arial"/>
          <w:sz w:val="20"/>
          <w:szCs w:val="20"/>
          <w:lang w:val="fr-CA"/>
        </w:rPr>
        <w:t xml:space="preserve">assure </w:t>
      </w:r>
      <w:r w:rsidRPr="00A05798">
        <w:rPr>
          <w:rFonts w:cs="Arial"/>
          <w:sz w:val="20"/>
          <w:szCs w:val="20"/>
          <w:lang w:val="fr-CA"/>
        </w:rPr>
        <w:t>la mise en œuvre complète du plan de sécurité</w:t>
      </w:r>
      <w:r w:rsidRPr="009E1DDD">
        <w:rPr>
          <w:rFonts w:cs="Arial"/>
          <w:sz w:val="20"/>
          <w:szCs w:val="20"/>
          <w:lang w:val="fr-CA"/>
        </w:rPr>
        <w:t>.</w:t>
      </w:r>
    </w:p>
    <w:p w14:paraId="3F8BA7E1" w14:textId="77777777" w:rsidR="003D4708" w:rsidRPr="009E1DDD" w:rsidRDefault="003D4708" w:rsidP="003D4708">
      <w:pPr>
        <w:autoSpaceDE w:val="0"/>
        <w:autoSpaceDN w:val="0"/>
        <w:adjustRightInd w:val="0"/>
        <w:spacing w:after="0"/>
        <w:rPr>
          <w:rFonts w:cs="Arial"/>
          <w:sz w:val="20"/>
          <w:szCs w:val="20"/>
          <w:lang w:val="fr-CA"/>
        </w:rPr>
      </w:pPr>
    </w:p>
    <w:p w14:paraId="6BB445A4" w14:textId="77777777" w:rsidR="003D4708" w:rsidRPr="009E1DDD" w:rsidRDefault="003D4708" w:rsidP="00A346F1">
      <w:pPr>
        <w:pStyle w:val="Textebrut"/>
        <w:numPr>
          <w:ilvl w:val="1"/>
          <w:numId w:val="9"/>
        </w:numPr>
        <w:spacing w:after="240"/>
        <w:jc w:val="both"/>
        <w:rPr>
          <w:rFonts w:ascii="Arial" w:hAnsi="Arial" w:cs="Arial"/>
          <w:lang w:val="fr-CA"/>
        </w:rPr>
      </w:pPr>
      <w:r w:rsidRPr="009E1DDD">
        <w:rPr>
          <w:rFonts w:ascii="Arial" w:hAnsi="Arial" w:cs="Arial"/>
          <w:lang w:val="fr-CA"/>
        </w:rPr>
        <w:t>[N</w:t>
      </w:r>
      <w:r>
        <w:rPr>
          <w:rFonts w:ascii="Arial" w:hAnsi="Arial" w:cs="Arial"/>
          <w:lang w:val="fr-CA"/>
        </w:rPr>
        <w:t xml:space="preserve">om de l’organisme des Nations Unies/OIG] </w:t>
      </w:r>
      <w:r w:rsidRPr="00831996">
        <w:rPr>
          <w:rFonts w:ascii="Arial" w:hAnsi="Arial" w:cs="Arial"/>
          <w:lang w:val="fr-CA"/>
        </w:rPr>
        <w:t xml:space="preserve">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de la partie responsable, du sous-traitant et du sous-bénéficiaire au titre du présent </w:t>
      </w:r>
      <w:r>
        <w:rPr>
          <w:rFonts w:ascii="Arial" w:hAnsi="Arial" w:cs="Arial"/>
          <w:lang w:val="fr-CA"/>
        </w:rPr>
        <w:t>Document</w:t>
      </w:r>
      <w:r w:rsidRPr="00831996">
        <w:rPr>
          <w:rFonts w:ascii="Arial" w:hAnsi="Arial" w:cs="Arial"/>
          <w:lang w:val="fr-CA"/>
        </w:rPr>
        <w:t xml:space="preserve"> de projet</w:t>
      </w:r>
      <w:r w:rsidRPr="009E1DDD">
        <w:rPr>
          <w:rFonts w:ascii="Arial" w:hAnsi="Arial" w:cs="Arial"/>
          <w:lang w:val="fr-CA"/>
        </w:rPr>
        <w:t>.</w:t>
      </w:r>
    </w:p>
    <w:p w14:paraId="7DE09BC9" w14:textId="77777777" w:rsidR="003D4708" w:rsidRPr="0081159E" w:rsidRDefault="003D4708" w:rsidP="00A346F1">
      <w:pPr>
        <w:pStyle w:val="Textebrut"/>
        <w:numPr>
          <w:ilvl w:val="0"/>
          <w:numId w:val="9"/>
        </w:numPr>
        <w:spacing w:after="240"/>
        <w:jc w:val="both"/>
        <w:rPr>
          <w:rFonts w:ascii="Arial" w:hAnsi="Arial" w:cs="Arial"/>
          <w:lang w:val="fr-CA"/>
        </w:rPr>
      </w:pPr>
      <w:r w:rsidRPr="009E1DDD">
        <w:rPr>
          <w:rFonts w:ascii="Arial" w:hAnsi="Arial" w:cs="Arial"/>
          <w:lang w:val="fr-CA"/>
        </w:rPr>
        <w:t>[N</w:t>
      </w:r>
      <w:r>
        <w:rPr>
          <w:rFonts w:ascii="Arial" w:hAnsi="Arial" w:cs="Arial"/>
          <w:lang w:val="fr-CA"/>
        </w:rPr>
        <w:t>om de l’organisme des Nations Unies/OIG</w:t>
      </w:r>
      <w:r w:rsidRPr="009E1DDD">
        <w:rPr>
          <w:rFonts w:ascii="Arial" w:hAnsi="Arial" w:cs="Arial"/>
          <w:lang w:val="fr-CA"/>
        </w:rPr>
        <w:t xml:space="preserve">] </w:t>
      </w:r>
      <w:r>
        <w:rPr>
          <w:rFonts w:ascii="Arial" w:hAnsi="Arial" w:cs="Arial"/>
          <w:lang w:val="fr-CA"/>
        </w:rPr>
        <w:t xml:space="preserve">convient de déployer </w:t>
      </w:r>
      <w:r>
        <w:rPr>
          <w:rFonts w:ascii="Arial" w:hAnsi="Arial" w:cs="Arial"/>
          <w:lang w:val="fr-FR"/>
        </w:rPr>
        <w:t>tous les efforts raisonnables pour faire en sorte qu’aucuns des [fonds du projet</w:t>
      </w:r>
      <w:r w:rsidRPr="009E1DDD">
        <w:rPr>
          <w:rFonts w:ascii="Arial" w:hAnsi="Arial" w:cs="Arial"/>
          <w:lang w:val="fr-CA"/>
        </w:rPr>
        <w:t>]</w:t>
      </w:r>
      <w:r w:rsidRPr="009E1DDD">
        <w:rPr>
          <w:rStyle w:val="Appelnotedebasdep"/>
          <w:rFonts w:cs="Arial"/>
          <w:lang w:val="fr-CA"/>
        </w:rPr>
        <w:footnoteReference w:id="11"/>
      </w:r>
      <w:r w:rsidRPr="009E1DDD">
        <w:rPr>
          <w:rFonts w:ascii="Arial" w:hAnsi="Arial" w:cs="Arial"/>
          <w:lang w:val="fr-CA"/>
        </w:rPr>
        <w:t xml:space="preserve"> [</w:t>
      </w:r>
      <w:r>
        <w:rPr>
          <w:rFonts w:ascii="Arial" w:hAnsi="Arial" w:cs="Arial"/>
          <w:lang w:val="fr-CA"/>
        </w:rPr>
        <w:t>fonds du PNUD reçus en vertu du Document de projet</w:t>
      </w:r>
      <w:r w:rsidRPr="009E1DDD">
        <w:rPr>
          <w:rFonts w:ascii="Arial" w:hAnsi="Arial" w:cs="Arial"/>
          <w:lang w:val="fr-CA"/>
        </w:rPr>
        <w:t>]</w:t>
      </w:r>
      <w:r w:rsidRPr="009E1DDD">
        <w:rPr>
          <w:rStyle w:val="Appelnotedebasdep"/>
          <w:rFonts w:cs="Arial"/>
          <w:lang w:val="fr-CA"/>
        </w:rPr>
        <w:footnoteReference w:id="12"/>
      </w:r>
      <w:r w:rsidRPr="009E1DDD">
        <w:rPr>
          <w:rFonts w:ascii="Arial" w:hAnsi="Arial" w:cs="Arial"/>
          <w:lang w:val="fr-CA"/>
        </w:rPr>
        <w:t xml:space="preserve"> </w:t>
      </w:r>
      <w:r w:rsidRPr="0081159E">
        <w:rPr>
          <w:rFonts w:ascii="Arial" w:hAnsi="Arial" w:cs="Arial"/>
          <w:lang w:val="fr-CA"/>
        </w:rPr>
        <w:t xml:space="preserve">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24" w:history="1">
        <w:r w:rsidRPr="0081159E">
          <w:rPr>
            <w:rStyle w:val="Lienhypertexte"/>
            <w:rFonts w:cs="Arial"/>
            <w:lang w:val="fr-CA"/>
          </w:rPr>
          <w:t>https://www.un.org/sc/suborg/fr/sanctions/1267/aq_sanctions_list</w:t>
        </w:r>
      </w:hyperlink>
      <w:r w:rsidRPr="0081159E">
        <w:rPr>
          <w:rFonts w:ascii="Arial" w:hAnsi="Arial" w:cs="Arial"/>
          <w:color w:val="000080"/>
          <w:lang w:val="fr-CA"/>
        </w:rPr>
        <w:t xml:space="preserve">. </w:t>
      </w:r>
      <w:r w:rsidRPr="0081159E">
        <w:rPr>
          <w:rFonts w:ascii="Arial" w:hAnsi="Arial" w:cs="Arial"/>
          <w:lang w:val="fr-CA"/>
        </w:rPr>
        <w:t xml:space="preserve"> </w:t>
      </w:r>
    </w:p>
    <w:p w14:paraId="2CC56DEC" w14:textId="77777777" w:rsidR="003D4708" w:rsidRPr="009E1DDD" w:rsidRDefault="003D4708" w:rsidP="00A346F1">
      <w:pPr>
        <w:pStyle w:val="Paragraphedeliste"/>
        <w:numPr>
          <w:ilvl w:val="0"/>
          <w:numId w:val="9"/>
        </w:numPr>
        <w:spacing w:before="100" w:beforeAutospacing="1" w:after="240"/>
        <w:ind w:left="360"/>
        <w:rPr>
          <w:rFonts w:cs="Arial"/>
          <w:sz w:val="20"/>
          <w:szCs w:val="20"/>
          <w:u w:val="single"/>
          <w:lang w:val="fr-CA"/>
        </w:rPr>
      </w:pPr>
      <w:r w:rsidRPr="000A5ACC">
        <w:rPr>
          <w:rFonts w:cs="Arial"/>
          <w:sz w:val="20"/>
          <w:szCs w:val="20"/>
          <w:lang w:val="fr-CA"/>
        </w:rPr>
        <w:t xml:space="preserve">La durabilité sociale et environnementale </w:t>
      </w:r>
      <w:r>
        <w:rPr>
          <w:rFonts w:cs="Arial"/>
          <w:sz w:val="20"/>
          <w:szCs w:val="20"/>
          <w:lang w:val="fr-CA"/>
        </w:rPr>
        <w:t xml:space="preserve">du projet </w:t>
      </w:r>
      <w:r w:rsidRPr="000A5ACC">
        <w:rPr>
          <w:rFonts w:cs="Arial"/>
          <w:sz w:val="20"/>
          <w:szCs w:val="20"/>
          <w:lang w:val="fr-CA"/>
        </w:rPr>
        <w:t xml:space="preserve">sera favorisée par l’application des normes du PNUD </w:t>
      </w:r>
      <w:r w:rsidRPr="000A5ACC">
        <w:rPr>
          <w:rStyle w:val="preferred"/>
          <w:rFonts w:cs="Arial"/>
          <w:sz w:val="20"/>
          <w:szCs w:val="20"/>
          <w:lang w:val="fr-CA"/>
        </w:rPr>
        <w:t xml:space="preserve">en </w:t>
      </w:r>
      <w:r>
        <w:rPr>
          <w:rStyle w:val="preferred"/>
          <w:rFonts w:cs="Arial"/>
          <w:sz w:val="20"/>
          <w:szCs w:val="20"/>
          <w:lang w:val="fr-CA"/>
        </w:rPr>
        <w:t xml:space="preserve">la </w:t>
      </w:r>
      <w:r w:rsidRPr="000A5ACC">
        <w:rPr>
          <w:rStyle w:val="preferred"/>
          <w:rFonts w:cs="Arial"/>
          <w:sz w:val="20"/>
          <w:szCs w:val="20"/>
          <w:lang w:val="fr-CA"/>
        </w:rPr>
        <w:t xml:space="preserve">matière </w:t>
      </w:r>
      <w:r w:rsidRPr="000A5ACC">
        <w:rPr>
          <w:rFonts w:cs="Arial"/>
          <w:sz w:val="20"/>
          <w:szCs w:val="20"/>
          <w:lang w:val="fr-CA"/>
        </w:rPr>
        <w:t>(http://www.undp.org/ses) et d</w:t>
      </w:r>
      <w:r>
        <w:rPr>
          <w:rFonts w:cs="Arial"/>
          <w:sz w:val="20"/>
          <w:szCs w:val="20"/>
          <w:lang w:val="fr-CA"/>
        </w:rPr>
        <w:t>u mécanisme de responsabilisation connexe</w:t>
      </w:r>
      <w:r w:rsidRPr="000A5ACC">
        <w:rPr>
          <w:rFonts w:cs="Arial"/>
          <w:sz w:val="20"/>
          <w:szCs w:val="20"/>
          <w:lang w:val="fr-CA"/>
        </w:rPr>
        <w:t xml:space="preserve"> </w:t>
      </w:r>
      <w:r w:rsidRPr="009E1DDD">
        <w:rPr>
          <w:rFonts w:cs="Arial"/>
          <w:sz w:val="20"/>
          <w:szCs w:val="20"/>
          <w:lang w:val="fr-CA"/>
        </w:rPr>
        <w:t xml:space="preserve">(http://www.undp.org/secu-srm).  </w:t>
      </w:r>
      <w:r w:rsidRPr="009E1DDD">
        <w:rPr>
          <w:rFonts w:cs="Arial"/>
          <w:color w:val="000000"/>
          <w:sz w:val="20"/>
          <w:szCs w:val="20"/>
          <w:lang w:val="fr-CA"/>
        </w:rPr>
        <w:t> </w:t>
      </w:r>
    </w:p>
    <w:p w14:paraId="2D16D2F9" w14:textId="77777777" w:rsidR="003D4708" w:rsidRPr="009E1DDD" w:rsidRDefault="003D4708" w:rsidP="00A346F1">
      <w:pPr>
        <w:pStyle w:val="Default"/>
        <w:numPr>
          <w:ilvl w:val="0"/>
          <w:numId w:val="9"/>
        </w:numPr>
        <w:ind w:left="360"/>
        <w:jc w:val="both"/>
        <w:rPr>
          <w:rFonts w:ascii="Arial" w:hAnsi="Arial" w:cs="Arial"/>
          <w:sz w:val="20"/>
          <w:szCs w:val="20"/>
          <w:lang w:val="fr-CA"/>
        </w:rPr>
      </w:pPr>
      <w:r>
        <w:rPr>
          <w:rFonts w:ascii="Arial" w:hAnsi="Arial" w:cs="Arial"/>
          <w:color w:val="101010"/>
          <w:kern w:val="1"/>
          <w:sz w:val="20"/>
          <w:szCs w:val="20"/>
          <w:lang w:val="fr-CA"/>
        </w:rPr>
        <w:t>Le Partenaire de réalisation est tenu :</w:t>
      </w:r>
      <w:r w:rsidRPr="009E1DDD">
        <w:rPr>
          <w:rFonts w:ascii="Arial" w:hAnsi="Arial" w:cs="Arial"/>
          <w:color w:val="101010"/>
          <w:kern w:val="1"/>
          <w:sz w:val="20"/>
          <w:szCs w:val="20"/>
          <w:lang w:val="fr-CA"/>
        </w:rPr>
        <w:t xml:space="preserve"> a) </w:t>
      </w:r>
      <w:r>
        <w:rPr>
          <w:rFonts w:ascii="Arial" w:hAnsi="Arial" w:cs="Arial"/>
          <w:color w:val="101010"/>
          <w:kern w:val="1"/>
          <w:sz w:val="20"/>
          <w:szCs w:val="20"/>
          <w:lang w:val="fr-CA"/>
        </w:rPr>
        <w:t xml:space="preserve">de </w:t>
      </w:r>
      <w:r>
        <w:rPr>
          <w:rFonts w:ascii="Arial" w:hAnsi="Arial" w:cs="Arial"/>
          <w:color w:val="101010"/>
          <w:kern w:val="1"/>
          <w:sz w:val="20"/>
          <w:szCs w:val="20"/>
          <w:lang w:val="fr-FR"/>
        </w:rPr>
        <w:t>mener</w:t>
      </w:r>
      <w:r w:rsidRPr="00F7264C">
        <w:rPr>
          <w:rFonts w:ascii="Arial" w:hAnsi="Arial" w:cs="Arial"/>
          <w:color w:val="101010"/>
          <w:kern w:val="1"/>
          <w:sz w:val="20"/>
          <w:szCs w:val="20"/>
          <w:lang w:val="fr-FR"/>
        </w:rPr>
        <w:t xml:space="preserve"> les activités liées au projet et au programme en accord avec les normes du PNUD en matièr</w:t>
      </w:r>
      <w:r>
        <w:rPr>
          <w:rFonts w:ascii="Arial" w:hAnsi="Arial" w:cs="Arial"/>
          <w:color w:val="101010"/>
          <w:kern w:val="1"/>
          <w:sz w:val="20"/>
          <w:szCs w:val="20"/>
          <w:lang w:val="fr-FR"/>
        </w:rPr>
        <w:t xml:space="preserve">e sociale et environnementale, </w:t>
      </w:r>
      <w:r w:rsidRPr="00F7264C">
        <w:rPr>
          <w:rFonts w:ascii="Arial" w:hAnsi="Arial" w:cs="Arial"/>
          <w:color w:val="101010"/>
          <w:kern w:val="1"/>
          <w:sz w:val="20"/>
          <w:szCs w:val="20"/>
          <w:lang w:val="fr-FR"/>
        </w:rPr>
        <w:t xml:space="preserve">b) </w:t>
      </w:r>
      <w:r>
        <w:rPr>
          <w:rFonts w:ascii="Arial" w:hAnsi="Arial" w:cs="Arial"/>
          <w:color w:val="101010"/>
          <w:kern w:val="1"/>
          <w:sz w:val="20"/>
          <w:szCs w:val="20"/>
          <w:lang w:val="fr-FR"/>
        </w:rPr>
        <w:t xml:space="preserve">de </w:t>
      </w:r>
      <w:r w:rsidRPr="00F7264C">
        <w:rPr>
          <w:rFonts w:ascii="Arial" w:hAnsi="Arial" w:cs="Arial"/>
          <w:color w:val="101010"/>
          <w:kern w:val="1"/>
          <w:sz w:val="20"/>
          <w:szCs w:val="20"/>
          <w:lang w:val="fr-FR"/>
        </w:rPr>
        <w:t xml:space="preserve">mettre en œuvre tout plan de gestion ou d’atténuation </w:t>
      </w:r>
      <w:r>
        <w:rPr>
          <w:rFonts w:ascii="Arial" w:hAnsi="Arial" w:cs="Arial"/>
          <w:color w:val="101010"/>
          <w:kern w:val="1"/>
          <w:sz w:val="20"/>
          <w:szCs w:val="20"/>
          <w:lang w:val="fr-FR"/>
        </w:rPr>
        <w:t>élaboré</w:t>
      </w:r>
      <w:r w:rsidRPr="00F7264C">
        <w:rPr>
          <w:rFonts w:ascii="Arial" w:hAnsi="Arial" w:cs="Arial"/>
          <w:color w:val="101010"/>
          <w:kern w:val="1"/>
          <w:sz w:val="20"/>
          <w:szCs w:val="20"/>
          <w:lang w:val="fr-FR"/>
        </w:rPr>
        <w:t xml:space="preserve"> pour le projet ou programme en conformité avec ces normes, et c) </w:t>
      </w:r>
      <w:r>
        <w:rPr>
          <w:rFonts w:ascii="Arial" w:hAnsi="Arial" w:cs="Arial"/>
          <w:color w:val="101010"/>
          <w:kern w:val="1"/>
          <w:sz w:val="20"/>
          <w:szCs w:val="20"/>
          <w:lang w:val="fr-FR"/>
        </w:rPr>
        <w:t xml:space="preserve">de </w:t>
      </w:r>
      <w:r w:rsidRPr="00F7264C">
        <w:rPr>
          <w:rFonts w:ascii="Arial" w:hAnsi="Arial" w:cs="Arial"/>
          <w:color w:val="101010"/>
          <w:kern w:val="1"/>
          <w:sz w:val="20"/>
          <w:szCs w:val="20"/>
          <w:lang w:val="fr-FR"/>
        </w:rPr>
        <w:t>s’e</w:t>
      </w:r>
      <w:r>
        <w:rPr>
          <w:rFonts w:ascii="Arial" w:hAnsi="Arial" w:cs="Arial"/>
          <w:color w:val="101010"/>
          <w:kern w:val="1"/>
          <w:sz w:val="20"/>
          <w:szCs w:val="20"/>
          <w:lang w:val="fr-FR"/>
        </w:rPr>
        <w:t xml:space="preserve">mployer </w:t>
      </w:r>
      <w:r w:rsidRPr="00F7264C">
        <w:rPr>
          <w:rFonts w:ascii="Arial" w:hAnsi="Arial" w:cs="Arial"/>
          <w:color w:val="101010"/>
          <w:kern w:val="1"/>
          <w:sz w:val="20"/>
          <w:szCs w:val="20"/>
          <w:lang w:val="fr-FR"/>
        </w:rPr>
        <w:t xml:space="preserve">de manière constructive et opportune </w:t>
      </w:r>
      <w:r>
        <w:rPr>
          <w:rFonts w:ascii="Arial" w:hAnsi="Arial" w:cs="Arial"/>
          <w:color w:val="101010"/>
          <w:kern w:val="1"/>
          <w:sz w:val="20"/>
          <w:szCs w:val="20"/>
          <w:lang w:val="fr-FR"/>
        </w:rPr>
        <w:t xml:space="preserve">à </w:t>
      </w:r>
      <w:r w:rsidRPr="00F7264C">
        <w:rPr>
          <w:rFonts w:ascii="Arial" w:hAnsi="Arial" w:cs="Arial"/>
          <w:color w:val="101010"/>
          <w:kern w:val="1"/>
          <w:sz w:val="20"/>
          <w:szCs w:val="20"/>
          <w:lang w:val="fr-FR"/>
        </w:rPr>
        <w:t xml:space="preserve">répondre à toute préoccupation et plainte </w:t>
      </w:r>
      <w:r>
        <w:rPr>
          <w:rFonts w:ascii="Arial" w:hAnsi="Arial" w:cs="Arial"/>
          <w:color w:val="101010"/>
          <w:kern w:val="1"/>
          <w:sz w:val="20"/>
          <w:szCs w:val="20"/>
          <w:lang w:val="fr-FR"/>
        </w:rPr>
        <w:t xml:space="preserve">émise par le biais </w:t>
      </w:r>
      <w:r w:rsidRPr="00F7264C">
        <w:rPr>
          <w:rFonts w:ascii="Arial" w:hAnsi="Arial" w:cs="Arial"/>
          <w:color w:val="101010"/>
          <w:kern w:val="1"/>
          <w:sz w:val="20"/>
          <w:szCs w:val="20"/>
          <w:lang w:val="fr-FR"/>
        </w:rPr>
        <w:t xml:space="preserve">du mécanisme de responsabilisation. Le PNUD veillera à </w:t>
      </w:r>
      <w:r>
        <w:rPr>
          <w:rFonts w:ascii="Arial" w:hAnsi="Arial" w:cs="Arial"/>
          <w:color w:val="101010"/>
          <w:kern w:val="1"/>
          <w:sz w:val="20"/>
          <w:szCs w:val="20"/>
          <w:lang w:val="fr-FR"/>
        </w:rPr>
        <w:t xml:space="preserve">ce </w:t>
      </w:r>
      <w:r w:rsidRPr="00F7264C">
        <w:rPr>
          <w:rFonts w:ascii="Arial" w:hAnsi="Arial" w:cs="Arial"/>
          <w:color w:val="101010"/>
          <w:kern w:val="1"/>
          <w:sz w:val="20"/>
          <w:szCs w:val="20"/>
          <w:lang w:val="fr-FR"/>
        </w:rPr>
        <w:t xml:space="preserve">que les communautés et autres parties prenantes au projet soient informées du </w:t>
      </w:r>
      <w:r>
        <w:rPr>
          <w:rFonts w:ascii="Arial" w:hAnsi="Arial" w:cs="Arial"/>
          <w:sz w:val="20"/>
          <w:szCs w:val="20"/>
          <w:lang w:val="fr-FR"/>
        </w:rPr>
        <w:t>m</w:t>
      </w:r>
      <w:r w:rsidRPr="00F7264C">
        <w:rPr>
          <w:rFonts w:ascii="Arial" w:hAnsi="Arial" w:cs="Arial"/>
          <w:sz w:val="20"/>
          <w:szCs w:val="20"/>
          <w:lang w:val="fr-FR"/>
        </w:rPr>
        <w:t>écanisme de responsabilisation et y aient accès</w:t>
      </w:r>
      <w:r w:rsidRPr="009E1DDD">
        <w:rPr>
          <w:rFonts w:ascii="Arial" w:hAnsi="Arial" w:cs="Arial"/>
          <w:sz w:val="20"/>
          <w:szCs w:val="20"/>
          <w:lang w:val="fr-CA"/>
        </w:rPr>
        <w:t xml:space="preserve">. </w:t>
      </w:r>
    </w:p>
    <w:p w14:paraId="5FA864EF" w14:textId="77777777" w:rsidR="003D4708" w:rsidRPr="009E1DDD" w:rsidRDefault="003D4708" w:rsidP="00A346F1">
      <w:pPr>
        <w:pStyle w:val="Paragraphedeliste"/>
        <w:numPr>
          <w:ilvl w:val="0"/>
          <w:numId w:val="9"/>
        </w:numPr>
        <w:spacing w:before="240" w:after="240"/>
        <w:ind w:left="360"/>
        <w:rPr>
          <w:rFonts w:cs="Arial"/>
          <w:spacing w:val="-4"/>
          <w:sz w:val="20"/>
          <w:szCs w:val="20"/>
          <w:lang w:val="fr-CA"/>
        </w:rPr>
      </w:pPr>
      <w:r>
        <w:rPr>
          <w:rFonts w:cs="Arial"/>
          <w:spacing w:val="-4"/>
          <w:sz w:val="20"/>
          <w:szCs w:val="20"/>
          <w:lang w:val="fr-CA"/>
        </w:rPr>
        <w:t>Tous les signataires du Document de projet sont tenus de coopérer de bonne foi à toute activité d’évaluation des engagements ou de respect des normes sociales et environnementales du PNUD en rapport avec le programme ou projet</w:t>
      </w:r>
      <w:r w:rsidRPr="009E1DDD">
        <w:rPr>
          <w:rFonts w:cs="Arial"/>
          <w:spacing w:val="-4"/>
          <w:sz w:val="20"/>
          <w:szCs w:val="20"/>
          <w:lang w:val="fr-CA"/>
        </w:rPr>
        <w:t xml:space="preserve">. </w:t>
      </w:r>
      <w:r w:rsidRPr="0081159E">
        <w:rPr>
          <w:rFonts w:cs="Arial"/>
          <w:spacing w:val="-4"/>
          <w:sz w:val="20"/>
          <w:szCs w:val="20"/>
          <w:lang w:val="fr-CA"/>
        </w:rPr>
        <w:t>Ceci inclut l’octroi de l’accès aux sites du projet au personnel correspondant et aux informations et à la documentation.</w:t>
      </w:r>
    </w:p>
    <w:p w14:paraId="5A3513CB" w14:textId="77777777" w:rsidR="003D4708" w:rsidRPr="009E1DDD" w:rsidRDefault="003D4708" w:rsidP="00A346F1">
      <w:pPr>
        <w:numPr>
          <w:ilvl w:val="0"/>
          <w:numId w:val="9"/>
        </w:numPr>
        <w:autoSpaceDE w:val="0"/>
        <w:autoSpaceDN w:val="0"/>
        <w:adjustRightInd w:val="0"/>
        <w:spacing w:after="0"/>
        <w:ind w:left="360"/>
        <w:rPr>
          <w:rFonts w:eastAsia="Calibri" w:cs="Arial"/>
          <w:color w:val="000000"/>
          <w:sz w:val="20"/>
          <w:szCs w:val="20"/>
          <w:lang w:val="fr-CA"/>
        </w:rPr>
      </w:pPr>
      <w:r>
        <w:rPr>
          <w:rFonts w:eastAsia="Calibri" w:cs="Arial"/>
          <w:color w:val="000000"/>
          <w:sz w:val="20"/>
          <w:szCs w:val="20"/>
          <w:lang w:val="fr-CA"/>
        </w:rPr>
        <w:t xml:space="preserve">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w:t>
      </w:r>
      <w:r w:rsidRPr="009E1DDD">
        <w:rPr>
          <w:rFonts w:eastAsia="Calibri" w:cs="Arial"/>
          <w:color w:val="000000"/>
          <w:sz w:val="20"/>
          <w:szCs w:val="20"/>
          <w:lang w:val="fr-CA"/>
        </w:rPr>
        <w:t xml:space="preserve">projet </w:t>
      </w:r>
      <w:r>
        <w:rPr>
          <w:rFonts w:eastAsia="Calibri" w:cs="Arial"/>
          <w:color w:val="000000"/>
          <w:sz w:val="20"/>
          <w:szCs w:val="20"/>
          <w:lang w:val="fr-CA"/>
        </w:rPr>
        <w:t>ou l’emploi des fonds du PNUD</w:t>
      </w:r>
      <w:r w:rsidRPr="009E1DDD">
        <w:rPr>
          <w:rFonts w:eastAsia="Calibri" w:cs="Arial"/>
          <w:color w:val="000000"/>
          <w:sz w:val="20"/>
          <w:szCs w:val="20"/>
          <w:lang w:val="fr-CA"/>
        </w:rPr>
        <w:t xml:space="preserve">.  </w:t>
      </w:r>
      <w:r>
        <w:rPr>
          <w:rFonts w:eastAsia="Calibri" w:cs="Arial"/>
          <w:color w:val="000000"/>
          <w:sz w:val="20"/>
          <w:szCs w:val="20"/>
          <w:lang w:val="fr-CA"/>
        </w:rPr>
        <w:t>Le Partenaire de réalisation veillera à ce que ses politiques de gestion financière et de lutte contre la corruption et la fraude soient en place et appliquées pour tous les financements reçus provenant du PNUD ou acheminés par l’intermédiaire de celui-ci</w:t>
      </w:r>
      <w:r w:rsidRPr="009E1DDD">
        <w:rPr>
          <w:rFonts w:eastAsia="Calibri" w:cs="Arial"/>
          <w:color w:val="000000"/>
          <w:sz w:val="20"/>
          <w:szCs w:val="20"/>
          <w:lang w:val="fr-CA"/>
        </w:rPr>
        <w:t>.</w:t>
      </w:r>
    </w:p>
    <w:p w14:paraId="41452CF6" w14:textId="77777777" w:rsidR="003D4708" w:rsidRPr="009E1DDD" w:rsidRDefault="003D4708" w:rsidP="003D4708">
      <w:pPr>
        <w:autoSpaceDE w:val="0"/>
        <w:autoSpaceDN w:val="0"/>
        <w:adjustRightInd w:val="0"/>
        <w:spacing w:after="0"/>
        <w:ind w:left="360"/>
        <w:rPr>
          <w:rFonts w:eastAsia="Calibri" w:cs="Arial"/>
          <w:color w:val="000000"/>
          <w:sz w:val="20"/>
          <w:szCs w:val="20"/>
          <w:lang w:val="fr-CA"/>
        </w:rPr>
      </w:pPr>
    </w:p>
    <w:p w14:paraId="15DAA785" w14:textId="77777777" w:rsidR="003D4708" w:rsidRPr="009E1DDD" w:rsidRDefault="003D4708" w:rsidP="00A346F1">
      <w:pPr>
        <w:numPr>
          <w:ilvl w:val="0"/>
          <w:numId w:val="9"/>
        </w:numPr>
        <w:autoSpaceDE w:val="0"/>
        <w:autoSpaceDN w:val="0"/>
        <w:adjustRightInd w:val="0"/>
        <w:spacing w:after="0"/>
        <w:ind w:left="360"/>
        <w:rPr>
          <w:rFonts w:eastAsia="Calibri" w:cs="Arial"/>
          <w:color w:val="000000"/>
          <w:sz w:val="20"/>
          <w:szCs w:val="20"/>
          <w:lang w:val="fr-CA"/>
        </w:rPr>
      </w:pPr>
      <w:r w:rsidRPr="009E1DDD">
        <w:rPr>
          <w:rFonts w:eastAsia="Calibri" w:cs="Arial"/>
          <w:color w:val="000000"/>
          <w:sz w:val="20"/>
          <w:szCs w:val="20"/>
          <w:lang w:val="fr-CA"/>
        </w:rPr>
        <w:t>[</w:t>
      </w:r>
      <w:r>
        <w:rPr>
          <w:rFonts w:eastAsia="Calibri" w:cs="Arial"/>
          <w:i/>
          <w:color w:val="000000"/>
          <w:sz w:val="20"/>
          <w:szCs w:val="20"/>
          <w:lang w:val="fr-CA"/>
        </w:rPr>
        <w:t>Le texte suivant est à inclure lorsque le Partenaire de réalisation est une OIG n’appartenant pas à l’Organisation des Nations Unies :</w:t>
      </w:r>
      <w:r w:rsidRPr="009E1DDD">
        <w:rPr>
          <w:rFonts w:eastAsia="Calibri" w:cs="Arial"/>
          <w:color w:val="000000"/>
          <w:sz w:val="20"/>
          <w:szCs w:val="20"/>
          <w:lang w:val="fr-CA"/>
        </w:rPr>
        <w:t xml:space="preserve"> </w:t>
      </w:r>
      <w:r>
        <w:rPr>
          <w:rFonts w:eastAsia="Calibri" w:cs="Arial"/>
          <w:color w:val="000000"/>
          <w:sz w:val="20"/>
          <w:szCs w:val="20"/>
          <w:lang w:val="fr-CA"/>
        </w:rPr>
        <w:t>Les exigences énoncées dans les documents suivants en vigueur à la date de la signature du Document de projet s’appliquent au Partenaire de réalisation </w:t>
      </w:r>
      <w:r w:rsidRPr="009E1DDD">
        <w:rPr>
          <w:rFonts w:eastAsia="Calibri" w:cs="Arial"/>
          <w:color w:val="000000"/>
          <w:sz w:val="20"/>
          <w:szCs w:val="20"/>
          <w:lang w:val="fr-CA"/>
        </w:rPr>
        <w:t xml:space="preserve">: </w:t>
      </w:r>
      <w:r w:rsidRPr="009E1DDD">
        <w:rPr>
          <w:rFonts w:eastAsia="Calibri" w:cs="Arial"/>
          <w:bCs/>
          <w:color w:val="000000"/>
          <w:sz w:val="20"/>
          <w:szCs w:val="20"/>
          <w:lang w:val="fr-CA"/>
        </w:rPr>
        <w:t>a)</w:t>
      </w:r>
      <w:r w:rsidRPr="009E1DDD">
        <w:rPr>
          <w:rFonts w:eastAsia="Calibri" w:cs="Arial"/>
          <w:b/>
          <w:bCs/>
          <w:color w:val="000000"/>
          <w:sz w:val="20"/>
          <w:szCs w:val="20"/>
          <w:lang w:val="fr-CA"/>
        </w:rPr>
        <w:t xml:space="preserve"> </w:t>
      </w:r>
      <w:r w:rsidRPr="008C4178">
        <w:rPr>
          <w:rFonts w:eastAsia="Calibri" w:cs="Arial"/>
          <w:bCs/>
          <w:color w:val="000000"/>
          <w:sz w:val="20"/>
          <w:szCs w:val="20"/>
          <w:lang w:val="fr-CA"/>
        </w:rPr>
        <w:t>la Politique</w:t>
      </w:r>
      <w:r>
        <w:rPr>
          <w:rFonts w:eastAsia="Calibri" w:cs="Arial"/>
          <w:b/>
          <w:bCs/>
          <w:color w:val="000000"/>
          <w:sz w:val="20"/>
          <w:szCs w:val="20"/>
          <w:lang w:val="fr-CA"/>
        </w:rPr>
        <w:t xml:space="preserve"> </w:t>
      </w:r>
      <w:r>
        <w:rPr>
          <w:rFonts w:eastAsia="Calibri" w:cs="Arial"/>
          <w:color w:val="000000"/>
          <w:sz w:val="20"/>
          <w:szCs w:val="20"/>
          <w:lang w:val="fr-CA"/>
        </w:rPr>
        <w:t xml:space="preserve">du PNUD en matière de fraude et autres pratiques de corruption et </w:t>
      </w:r>
      <w:r w:rsidRPr="009E1DDD">
        <w:rPr>
          <w:rFonts w:eastAsia="Calibri" w:cs="Arial"/>
          <w:bCs/>
          <w:color w:val="000000"/>
          <w:sz w:val="20"/>
          <w:szCs w:val="20"/>
          <w:lang w:val="fr-CA"/>
        </w:rPr>
        <w:t>b)</w:t>
      </w:r>
      <w:r w:rsidRPr="009E1DDD">
        <w:rPr>
          <w:rFonts w:eastAsia="Calibri" w:cs="Arial"/>
          <w:b/>
          <w:bCs/>
          <w:color w:val="000000"/>
          <w:sz w:val="20"/>
          <w:szCs w:val="20"/>
          <w:lang w:val="fr-CA"/>
        </w:rPr>
        <w:t xml:space="preserve"> </w:t>
      </w:r>
      <w:r w:rsidRPr="00215BDF">
        <w:rPr>
          <w:rFonts w:eastAsia="Calibri" w:cs="Arial"/>
          <w:bCs/>
          <w:color w:val="000000"/>
          <w:sz w:val="20"/>
          <w:szCs w:val="20"/>
          <w:lang w:val="fr-CA"/>
        </w:rPr>
        <w:t>les Directives relatives aux enquêtes</w:t>
      </w:r>
      <w:r>
        <w:rPr>
          <w:rFonts w:eastAsia="Calibri" w:cs="Arial"/>
          <w:b/>
          <w:bCs/>
          <w:color w:val="000000"/>
          <w:sz w:val="20"/>
          <w:szCs w:val="20"/>
          <w:lang w:val="fr-CA"/>
        </w:rPr>
        <w:t xml:space="preserve"> </w:t>
      </w:r>
      <w:r>
        <w:rPr>
          <w:rFonts w:eastAsia="Calibri" w:cs="Arial"/>
          <w:color w:val="000000"/>
          <w:sz w:val="20"/>
          <w:szCs w:val="20"/>
          <w:lang w:val="fr-CA"/>
        </w:rPr>
        <w:t>du Bureau de l’audit et des enquêtes du PNUD</w:t>
      </w:r>
      <w:r w:rsidRPr="009E1DDD">
        <w:rPr>
          <w:rFonts w:eastAsia="Calibri" w:cs="Arial"/>
          <w:color w:val="000000"/>
          <w:sz w:val="20"/>
          <w:szCs w:val="20"/>
          <w:lang w:val="fr-CA"/>
        </w:rPr>
        <w:t xml:space="preserve">. </w:t>
      </w:r>
      <w:r>
        <w:rPr>
          <w:rFonts w:eastAsia="Calibri" w:cs="Arial"/>
          <w:color w:val="000000"/>
          <w:sz w:val="20"/>
          <w:szCs w:val="20"/>
          <w:lang w:val="fr-CA"/>
        </w:rPr>
        <w:t>Le Partenaire de réalisation accepte les exigences énoncées dans les documents ci-dessus</w:t>
      </w:r>
      <w:r w:rsidRPr="009E1DDD">
        <w:rPr>
          <w:rFonts w:eastAsia="Calibri" w:cs="Arial"/>
          <w:sz w:val="20"/>
          <w:szCs w:val="20"/>
          <w:lang w:val="fr-CA"/>
        </w:rPr>
        <w:t xml:space="preserve">, </w:t>
      </w:r>
      <w:r>
        <w:rPr>
          <w:rFonts w:eastAsia="Calibri" w:cs="Arial"/>
          <w:sz w:val="20"/>
          <w:szCs w:val="20"/>
          <w:lang w:val="fr-CA"/>
        </w:rPr>
        <w:t>qui font partie intégrante du présent Document de projet et sont disponibles en ligne à</w:t>
      </w:r>
      <w:r w:rsidRPr="009E1DDD">
        <w:rPr>
          <w:rFonts w:eastAsia="Calibri" w:cs="Arial"/>
          <w:sz w:val="20"/>
          <w:szCs w:val="20"/>
          <w:lang w:val="fr-CA"/>
        </w:rPr>
        <w:t xml:space="preserve"> </w:t>
      </w:r>
      <w:hyperlink r:id="rId25" w:history="1">
        <w:r w:rsidRPr="009E1DDD">
          <w:rPr>
            <w:rStyle w:val="Lienhypertexte"/>
            <w:rFonts w:eastAsia="Calibri" w:cs="Arial"/>
            <w:sz w:val="20"/>
            <w:szCs w:val="20"/>
            <w:lang w:val="fr-CA"/>
          </w:rPr>
          <w:t>www.undp.org</w:t>
        </w:r>
      </w:hyperlink>
      <w:r w:rsidRPr="009E1DDD">
        <w:rPr>
          <w:rFonts w:eastAsia="Calibri" w:cs="Arial"/>
          <w:sz w:val="20"/>
          <w:szCs w:val="20"/>
          <w:lang w:val="fr-CA"/>
        </w:rPr>
        <w:t>.]</w:t>
      </w:r>
    </w:p>
    <w:p w14:paraId="00595E1B" w14:textId="77777777" w:rsidR="003D4708" w:rsidRPr="009E1DDD" w:rsidRDefault="003D4708" w:rsidP="003D4708">
      <w:pPr>
        <w:autoSpaceDE w:val="0"/>
        <w:autoSpaceDN w:val="0"/>
        <w:adjustRightInd w:val="0"/>
        <w:spacing w:after="0"/>
        <w:ind w:left="360"/>
        <w:rPr>
          <w:rFonts w:eastAsia="Calibri" w:cs="Arial"/>
          <w:color w:val="000000"/>
          <w:sz w:val="20"/>
          <w:szCs w:val="20"/>
          <w:lang w:val="fr-CA"/>
        </w:rPr>
      </w:pPr>
    </w:p>
    <w:p w14:paraId="7F7BDB8A" w14:textId="77777777" w:rsidR="003D4708" w:rsidRPr="009E1DDD" w:rsidRDefault="003D4708" w:rsidP="00A346F1">
      <w:pPr>
        <w:numPr>
          <w:ilvl w:val="0"/>
          <w:numId w:val="9"/>
        </w:numPr>
        <w:autoSpaceDE w:val="0"/>
        <w:autoSpaceDN w:val="0"/>
        <w:adjustRightInd w:val="0"/>
        <w:spacing w:after="0"/>
        <w:ind w:left="360"/>
        <w:rPr>
          <w:rFonts w:eastAsia="Calibri" w:cs="Arial"/>
          <w:color w:val="000000"/>
          <w:sz w:val="20"/>
          <w:szCs w:val="20"/>
          <w:lang w:val="fr-CA"/>
        </w:rPr>
      </w:pPr>
      <w:r w:rsidRPr="009E1DDD">
        <w:rPr>
          <w:rFonts w:eastAsia="Calibri" w:cs="Arial"/>
          <w:color w:val="000000"/>
          <w:sz w:val="20"/>
          <w:szCs w:val="20"/>
          <w:lang w:val="fr-CA"/>
        </w:rPr>
        <w:t>[</w:t>
      </w:r>
      <w:r>
        <w:rPr>
          <w:rFonts w:eastAsia="Calibri" w:cs="Arial"/>
          <w:i/>
          <w:color w:val="000000"/>
          <w:sz w:val="20"/>
          <w:szCs w:val="20"/>
          <w:lang w:val="fr-CA"/>
        </w:rPr>
        <w:t>Le texte suivant est à inclure lorsque le Partenaire de réalisation est une OIG n’appartenant pas à l’Organisation des Nations Unies </w:t>
      </w:r>
      <w:r w:rsidRPr="009E1DDD">
        <w:rPr>
          <w:rFonts w:eastAsia="Calibri" w:cs="Arial"/>
          <w:color w:val="000000"/>
          <w:sz w:val="20"/>
          <w:szCs w:val="20"/>
          <w:lang w:val="fr-CA"/>
        </w:rPr>
        <w:t xml:space="preserve">: </w:t>
      </w:r>
      <w:r>
        <w:rPr>
          <w:rFonts w:cs="Arial"/>
          <w:color w:val="000000"/>
          <w:sz w:val="20"/>
          <w:szCs w:val="20"/>
          <w:lang w:val="fr-CA"/>
        </w:rPr>
        <w:t>Au cas où il s’impose de procéder à une enquête, le PNUD a l’</w:t>
      </w:r>
      <w:r w:rsidRPr="009E1DDD">
        <w:rPr>
          <w:rFonts w:cs="Arial"/>
          <w:color w:val="000000"/>
          <w:sz w:val="20"/>
          <w:szCs w:val="20"/>
          <w:lang w:val="fr-CA"/>
        </w:rPr>
        <w:t xml:space="preserve">obligation </w:t>
      </w:r>
      <w:r>
        <w:rPr>
          <w:rFonts w:cs="Arial"/>
          <w:color w:val="000000"/>
          <w:sz w:val="20"/>
          <w:szCs w:val="20"/>
          <w:lang w:val="fr-CA"/>
        </w:rPr>
        <w:t>d’enquêter sur tout aspect de ses projets et programmes</w:t>
      </w:r>
      <w:r w:rsidRPr="009E1DDD">
        <w:rPr>
          <w:rFonts w:cs="Arial"/>
          <w:color w:val="000000"/>
          <w:sz w:val="20"/>
          <w:szCs w:val="20"/>
          <w:lang w:val="fr-CA"/>
        </w:rPr>
        <w:t xml:space="preserve">. </w:t>
      </w:r>
      <w:r>
        <w:rPr>
          <w:rFonts w:eastAsia="Calibri" w:cs="Arial"/>
          <w:color w:val="000000"/>
          <w:sz w:val="20"/>
          <w:szCs w:val="20"/>
          <w:lang w:val="fr-CA"/>
        </w:rPr>
        <w:t xml:space="preserve">Le Partenaire de réalisation est tenu d’accorder sa pleine coopération, notamment en mettant à disposition le personnel et la documentation appropriée et en accordant l’accès </w:t>
      </w:r>
      <w:r>
        <w:rPr>
          <w:rFonts w:cs="Arial"/>
          <w:color w:val="000000"/>
          <w:sz w:val="20"/>
          <w:szCs w:val="20"/>
          <w:lang w:val="fr-CA"/>
        </w:rPr>
        <w:t xml:space="preserve">aux locaux du </w:t>
      </w:r>
      <w:r>
        <w:rPr>
          <w:rFonts w:eastAsia="Calibri" w:cs="Arial"/>
          <w:color w:val="000000"/>
          <w:sz w:val="20"/>
          <w:szCs w:val="20"/>
          <w:lang w:val="fr-CA"/>
        </w:rPr>
        <w:t xml:space="preserve">Partenaire de réalisation </w:t>
      </w:r>
      <w:r w:rsidRPr="009E1DDD">
        <w:rPr>
          <w:rFonts w:cs="Arial"/>
          <w:color w:val="000000"/>
          <w:sz w:val="20"/>
          <w:szCs w:val="20"/>
          <w:lang w:val="fr-CA"/>
        </w:rPr>
        <w:t>(</w:t>
      </w:r>
      <w:r>
        <w:rPr>
          <w:rFonts w:cs="Arial"/>
          <w:color w:val="000000"/>
          <w:sz w:val="20"/>
          <w:szCs w:val="20"/>
          <w:lang w:val="fr-CA"/>
        </w:rPr>
        <w:t>et à ceux de ses consultants</w:t>
      </w:r>
      <w:r w:rsidRPr="009E1DDD">
        <w:rPr>
          <w:rFonts w:cs="Arial"/>
          <w:color w:val="000000"/>
          <w:sz w:val="20"/>
          <w:szCs w:val="20"/>
          <w:lang w:val="fr-CA"/>
        </w:rPr>
        <w:t xml:space="preserve">, </w:t>
      </w:r>
      <w:r>
        <w:rPr>
          <w:rFonts w:cs="Arial"/>
          <w:color w:val="000000"/>
          <w:sz w:val="20"/>
          <w:szCs w:val="20"/>
          <w:lang w:val="fr-CA"/>
        </w:rPr>
        <w:t>des parties responsables, des sous-traitants et des sous-bénéficiaires</w:t>
      </w:r>
      <w:r w:rsidRPr="009E1DDD">
        <w:rPr>
          <w:rFonts w:cs="Arial"/>
          <w:color w:val="000000"/>
          <w:sz w:val="20"/>
          <w:szCs w:val="20"/>
          <w:lang w:val="fr-CA"/>
        </w:rPr>
        <w:t xml:space="preserve">) </w:t>
      </w:r>
      <w:r>
        <w:rPr>
          <w:rFonts w:cs="Arial"/>
          <w:color w:val="000000"/>
          <w:sz w:val="20"/>
          <w:szCs w:val="20"/>
          <w:lang w:val="fr-CA"/>
        </w:rPr>
        <w:t>à ces fins, à des heures et dans des conditions raisonnables ainsi que peut l’exiger l’objet de l’enquête</w:t>
      </w:r>
      <w:r w:rsidRPr="009E1DDD">
        <w:rPr>
          <w:rFonts w:cs="Arial"/>
          <w:color w:val="000000"/>
          <w:sz w:val="20"/>
          <w:szCs w:val="20"/>
          <w:lang w:val="fr-CA"/>
        </w:rPr>
        <w:t xml:space="preserve">. </w:t>
      </w:r>
      <w:r>
        <w:rPr>
          <w:rFonts w:cs="Arial"/>
          <w:color w:val="000000"/>
          <w:sz w:val="20"/>
          <w:szCs w:val="20"/>
          <w:lang w:val="fr-CA"/>
        </w:rPr>
        <w:t xml:space="preserve">Au cas où l’exécution de cette obligation serait sujette à une limite, le PNUD consulte </w:t>
      </w:r>
      <w:r>
        <w:rPr>
          <w:rFonts w:eastAsia="Calibri" w:cs="Arial"/>
          <w:color w:val="000000"/>
          <w:sz w:val="20"/>
          <w:szCs w:val="20"/>
          <w:lang w:val="fr-CA"/>
        </w:rPr>
        <w:t xml:space="preserve">le Partenaire de réalisation pour trouver une </w:t>
      </w:r>
      <w:r w:rsidRPr="009E1DDD">
        <w:rPr>
          <w:rFonts w:cs="Arial"/>
          <w:color w:val="000000"/>
          <w:sz w:val="20"/>
          <w:szCs w:val="20"/>
          <w:lang w:val="fr-CA"/>
        </w:rPr>
        <w:t>solution.]</w:t>
      </w:r>
    </w:p>
    <w:p w14:paraId="4DA24401" w14:textId="77777777" w:rsidR="003D4708" w:rsidRPr="009E1DDD" w:rsidRDefault="003D4708" w:rsidP="003D4708">
      <w:pPr>
        <w:spacing w:after="0"/>
        <w:rPr>
          <w:rFonts w:eastAsia="Calibri" w:cs="Arial"/>
          <w:color w:val="000000"/>
          <w:sz w:val="20"/>
          <w:szCs w:val="20"/>
          <w:lang w:val="fr-CA"/>
        </w:rPr>
      </w:pPr>
    </w:p>
    <w:p w14:paraId="6517C0CA" w14:textId="77777777" w:rsidR="003D4708" w:rsidRPr="009E1DDD" w:rsidRDefault="003D4708" w:rsidP="00A346F1">
      <w:pPr>
        <w:numPr>
          <w:ilvl w:val="0"/>
          <w:numId w:val="9"/>
        </w:numPr>
        <w:spacing w:after="0"/>
        <w:ind w:left="360"/>
        <w:rPr>
          <w:rFonts w:cs="Arial"/>
          <w:sz w:val="20"/>
          <w:szCs w:val="20"/>
          <w:lang w:val="fr-CA"/>
        </w:rPr>
      </w:pPr>
      <w:r>
        <w:rPr>
          <w:rFonts w:cs="Arial"/>
          <w:sz w:val="20"/>
          <w:szCs w:val="20"/>
          <w:lang w:val="fr-CA"/>
        </w:rPr>
        <w:t>Le Partenaire de réalisation et le PNUD</w:t>
      </w:r>
      <w:r w:rsidRPr="009E1DDD">
        <w:rPr>
          <w:rFonts w:cs="Arial"/>
          <w:sz w:val="20"/>
          <w:szCs w:val="20"/>
          <w:lang w:val="fr-CA"/>
        </w:rPr>
        <w:t xml:space="preserve"> </w:t>
      </w:r>
      <w:r>
        <w:rPr>
          <w:rFonts w:cs="Arial"/>
          <w:sz w:val="20"/>
          <w:szCs w:val="20"/>
          <w:lang w:val="fr-CA"/>
        </w:rPr>
        <w:t>s’informent promptement l’un l’autre de tout cas éventuel d’emploi inapproprié de fonds ou d’allégation crédible de fraude ou de corruption en respectant dûment la confidentialité de cette information</w:t>
      </w:r>
      <w:r w:rsidRPr="009E1DDD">
        <w:rPr>
          <w:rFonts w:cs="Arial"/>
          <w:sz w:val="20"/>
          <w:szCs w:val="20"/>
          <w:lang w:val="fr-CA"/>
        </w:rPr>
        <w:t>.</w:t>
      </w:r>
    </w:p>
    <w:p w14:paraId="5B4BEAD6" w14:textId="77777777" w:rsidR="003D4708" w:rsidRPr="009E1DDD" w:rsidRDefault="003D4708" w:rsidP="003D4708">
      <w:pPr>
        <w:spacing w:after="0"/>
        <w:ind w:left="360"/>
        <w:rPr>
          <w:rFonts w:cs="Arial"/>
          <w:sz w:val="20"/>
          <w:szCs w:val="20"/>
          <w:lang w:val="fr-CA"/>
        </w:rPr>
      </w:pPr>
    </w:p>
    <w:p w14:paraId="0A7CEB56" w14:textId="77777777" w:rsidR="003D4708" w:rsidRPr="009E1DDD" w:rsidRDefault="003D4708" w:rsidP="003D4708">
      <w:pPr>
        <w:spacing w:after="0"/>
        <w:ind w:left="360"/>
        <w:rPr>
          <w:rFonts w:eastAsia="Calibri" w:cs="Arial"/>
          <w:color w:val="000000"/>
          <w:sz w:val="20"/>
          <w:szCs w:val="20"/>
          <w:lang w:val="fr-CA"/>
        </w:rPr>
      </w:pPr>
      <w:r>
        <w:rPr>
          <w:rFonts w:cs="Arial"/>
          <w:sz w:val="20"/>
          <w:szCs w:val="20"/>
          <w:lang w:val="fr-CA"/>
        </w:rPr>
        <w:t>Lorsque</w:t>
      </w:r>
      <w:r w:rsidRPr="009E1DDD">
        <w:rPr>
          <w:rFonts w:cs="Arial"/>
          <w:sz w:val="20"/>
          <w:szCs w:val="20"/>
          <w:lang w:val="fr-CA"/>
        </w:rPr>
        <w:t xml:space="preserve"> </w:t>
      </w:r>
      <w:r w:rsidRPr="00215BDF">
        <w:rPr>
          <w:rFonts w:cs="Arial"/>
          <w:sz w:val="20"/>
          <w:szCs w:val="20"/>
          <w:lang w:val="fr-CA"/>
        </w:rPr>
        <w:t xml:space="preserve">le </w:t>
      </w:r>
      <w:r>
        <w:rPr>
          <w:rFonts w:cs="Arial"/>
          <w:sz w:val="20"/>
          <w:szCs w:val="20"/>
          <w:lang w:val="fr-CA"/>
        </w:rPr>
        <w:t>Partenaire</w:t>
      </w:r>
      <w:r w:rsidRPr="00215BDF">
        <w:rPr>
          <w:rFonts w:cs="Arial"/>
          <w:sz w:val="20"/>
          <w:szCs w:val="20"/>
          <w:lang w:val="fr-CA"/>
        </w:rPr>
        <w:t xml:space="preserve"> de réalisation </w:t>
      </w:r>
      <w:r>
        <w:rPr>
          <w:rFonts w:cs="Arial"/>
          <w:sz w:val="20"/>
          <w:szCs w:val="20"/>
          <w:lang w:val="fr-CA"/>
        </w:rPr>
        <w:t xml:space="preserve">a connaissance de ce qu’un projet ou une activité du PNUD fait, en tout ou en partie, l’objet d’une enquête suite à des allégations de </w:t>
      </w:r>
      <w:r w:rsidRPr="009E1DDD">
        <w:rPr>
          <w:rFonts w:cs="Arial"/>
          <w:sz w:val="20"/>
          <w:szCs w:val="20"/>
          <w:lang w:val="fr-CA"/>
        </w:rPr>
        <w:t>fraud</w:t>
      </w:r>
      <w:r>
        <w:rPr>
          <w:rFonts w:cs="Arial"/>
          <w:sz w:val="20"/>
          <w:szCs w:val="20"/>
          <w:lang w:val="fr-CA"/>
        </w:rPr>
        <w:t>e</w:t>
      </w:r>
      <w:r w:rsidRPr="009E1DDD">
        <w:rPr>
          <w:rFonts w:cs="Arial"/>
          <w:sz w:val="20"/>
          <w:szCs w:val="20"/>
          <w:lang w:val="fr-CA"/>
        </w:rPr>
        <w:t xml:space="preserve">/corruption, </w:t>
      </w:r>
      <w:r>
        <w:rPr>
          <w:rFonts w:cs="Arial"/>
          <w:sz w:val="20"/>
          <w:szCs w:val="20"/>
          <w:lang w:val="fr-CA"/>
        </w:rPr>
        <w:t>il en informe le représentant résident/chef de bureau du PNUD</w:t>
      </w:r>
      <w:r w:rsidRPr="009E1DDD">
        <w:rPr>
          <w:rFonts w:cs="Arial"/>
          <w:sz w:val="20"/>
          <w:szCs w:val="20"/>
          <w:lang w:val="fr-CA"/>
        </w:rPr>
        <w:t xml:space="preserve">, </w:t>
      </w:r>
      <w:r>
        <w:rPr>
          <w:rFonts w:cs="Arial"/>
          <w:sz w:val="20"/>
          <w:szCs w:val="20"/>
          <w:lang w:val="fr-CA"/>
        </w:rPr>
        <w:t xml:space="preserve">qui en informe promptement le </w:t>
      </w:r>
      <w:r>
        <w:rPr>
          <w:rFonts w:eastAsia="Calibri" w:cs="Arial"/>
          <w:color w:val="000000"/>
          <w:sz w:val="20"/>
          <w:szCs w:val="20"/>
          <w:lang w:val="fr-CA"/>
        </w:rPr>
        <w:t>Bureau de l’audit et des enquêtes</w:t>
      </w:r>
      <w:r w:rsidRPr="009E1DDD">
        <w:rPr>
          <w:rFonts w:cs="Arial"/>
          <w:sz w:val="20"/>
          <w:szCs w:val="20"/>
          <w:lang w:val="fr-CA"/>
        </w:rPr>
        <w:t xml:space="preserve"> </w:t>
      </w:r>
      <w:r>
        <w:rPr>
          <w:rFonts w:cs="Arial"/>
          <w:sz w:val="20"/>
          <w:szCs w:val="20"/>
          <w:lang w:val="fr-CA"/>
        </w:rPr>
        <w:t>(OAI) du PNUD</w:t>
      </w:r>
      <w:r w:rsidRPr="009E1DDD">
        <w:rPr>
          <w:rFonts w:cs="Arial"/>
          <w:sz w:val="20"/>
          <w:szCs w:val="20"/>
          <w:lang w:val="fr-CA"/>
        </w:rPr>
        <w:t xml:space="preserve">. </w:t>
      </w:r>
      <w:r>
        <w:rPr>
          <w:rFonts w:eastAsia="Calibri" w:cs="Arial"/>
          <w:color w:val="000000"/>
          <w:sz w:val="20"/>
          <w:szCs w:val="20"/>
          <w:lang w:val="fr-CA"/>
        </w:rPr>
        <w:t>Le Partenaire de réalisation fournit des informations périodiques au responsable du PNUD dans le pays et à l’</w:t>
      </w:r>
      <w:r w:rsidRPr="009E1DDD">
        <w:rPr>
          <w:rFonts w:cs="Arial"/>
          <w:sz w:val="20"/>
          <w:szCs w:val="20"/>
          <w:lang w:val="fr-CA"/>
        </w:rPr>
        <w:t xml:space="preserve">OAI </w:t>
      </w:r>
      <w:r>
        <w:rPr>
          <w:rFonts w:cs="Arial"/>
          <w:sz w:val="20"/>
          <w:szCs w:val="20"/>
          <w:lang w:val="fr-CA"/>
        </w:rPr>
        <w:t>sur le statut de ladite enquête et sur les actions y afférentes</w:t>
      </w:r>
      <w:r w:rsidRPr="009E1DDD">
        <w:rPr>
          <w:rFonts w:cs="Arial"/>
          <w:sz w:val="20"/>
          <w:szCs w:val="20"/>
          <w:lang w:val="fr-CA"/>
        </w:rPr>
        <w:t>.</w:t>
      </w:r>
    </w:p>
    <w:p w14:paraId="755D02AD" w14:textId="77777777" w:rsidR="003D4708" w:rsidRPr="009E1DDD" w:rsidRDefault="003D4708" w:rsidP="003D4708">
      <w:pPr>
        <w:spacing w:after="0"/>
        <w:ind w:left="360"/>
        <w:rPr>
          <w:rFonts w:cs="Arial"/>
          <w:b/>
          <w:sz w:val="20"/>
          <w:szCs w:val="20"/>
          <w:lang w:val="fr-CA"/>
        </w:rPr>
      </w:pPr>
    </w:p>
    <w:p w14:paraId="0C3CAF25" w14:textId="77777777" w:rsidR="003D4708" w:rsidRPr="009E1DDD" w:rsidRDefault="003D4708" w:rsidP="00A346F1">
      <w:pPr>
        <w:numPr>
          <w:ilvl w:val="0"/>
          <w:numId w:val="9"/>
        </w:numPr>
        <w:spacing w:after="0"/>
        <w:ind w:left="360"/>
        <w:rPr>
          <w:rFonts w:cs="Arial"/>
          <w:i/>
          <w:sz w:val="20"/>
          <w:szCs w:val="20"/>
          <w:lang w:val="fr-CA"/>
        </w:rPr>
      </w:pPr>
      <w:r w:rsidRPr="009E1DDD">
        <w:rPr>
          <w:rFonts w:cs="Arial"/>
          <w:i/>
          <w:sz w:val="20"/>
          <w:szCs w:val="20"/>
          <w:lang w:val="fr-CA"/>
        </w:rPr>
        <w:t>Choisissez l’une des trois options suivantes :</w:t>
      </w:r>
    </w:p>
    <w:p w14:paraId="0F17E181" w14:textId="77777777" w:rsidR="003D4708" w:rsidRPr="009E1DDD" w:rsidRDefault="003D4708" w:rsidP="003D4708">
      <w:pPr>
        <w:spacing w:after="0"/>
        <w:ind w:left="360"/>
        <w:rPr>
          <w:rFonts w:cs="Arial"/>
          <w:b/>
          <w:sz w:val="20"/>
          <w:szCs w:val="20"/>
          <w:lang w:val="fr-CA"/>
        </w:rPr>
      </w:pPr>
    </w:p>
    <w:p w14:paraId="2232DB25" w14:textId="77777777" w:rsidR="003D4708" w:rsidRPr="009E1DDD" w:rsidRDefault="003D4708" w:rsidP="003D4708">
      <w:pPr>
        <w:spacing w:after="0"/>
        <w:ind w:left="360"/>
        <w:rPr>
          <w:rFonts w:eastAsia="Calibri" w:cs="Arial"/>
          <w:color w:val="000000"/>
          <w:sz w:val="20"/>
          <w:szCs w:val="20"/>
          <w:lang w:val="fr-CA"/>
        </w:rPr>
      </w:pPr>
      <w:r w:rsidRPr="009E1DDD">
        <w:rPr>
          <w:rFonts w:cs="Arial"/>
          <w:i/>
          <w:sz w:val="20"/>
          <w:szCs w:val="20"/>
          <w:lang w:val="fr-CA"/>
        </w:rPr>
        <w:t>Option 1</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 xml:space="preserve">Le PNUD a droit à un remboursement de la part du Partenaire de réalisation de tous les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 xml:space="preserve">.  </w:t>
      </w:r>
      <w:r>
        <w:rPr>
          <w:rFonts w:cs="Arial"/>
          <w:sz w:val="20"/>
          <w:szCs w:val="20"/>
          <w:lang w:val="fr-CA"/>
        </w:rPr>
        <w:t>Cette somme peut être déduite par le PNUD de tout paiement dû au Partenaire de réalisation au titre du présent accord ou de tout autre</w:t>
      </w:r>
      <w:r w:rsidRPr="009E1DDD">
        <w:rPr>
          <w:rFonts w:cs="Arial"/>
          <w:sz w:val="20"/>
          <w:szCs w:val="20"/>
          <w:lang w:val="fr-CA"/>
        </w:rPr>
        <w:t xml:space="preserve">.  </w:t>
      </w:r>
      <w:r>
        <w:rPr>
          <w:rFonts w:cs="Arial"/>
          <w:sz w:val="20"/>
          <w:szCs w:val="20"/>
          <w:lang w:val="fr-CA"/>
        </w:rPr>
        <w:t>Le recouvrement de cette somme par le PNUD ne diminue pas ni ne limite les obligations du Partenaire de réalisation au titre du présent Document de projet</w:t>
      </w:r>
      <w:r w:rsidRPr="009E1DDD">
        <w:rPr>
          <w:rFonts w:cs="Arial"/>
          <w:sz w:val="20"/>
          <w:szCs w:val="20"/>
          <w:lang w:val="fr-CA"/>
        </w:rPr>
        <w:t>.</w:t>
      </w:r>
    </w:p>
    <w:p w14:paraId="140DE6A6" w14:textId="77777777" w:rsidR="003D4708" w:rsidRPr="009E1DDD" w:rsidRDefault="003D4708" w:rsidP="003D4708">
      <w:pPr>
        <w:spacing w:after="0"/>
        <w:ind w:left="360"/>
        <w:rPr>
          <w:rFonts w:cs="Arial"/>
          <w:b/>
          <w:sz w:val="20"/>
          <w:szCs w:val="20"/>
          <w:lang w:val="fr-CA"/>
        </w:rPr>
      </w:pPr>
    </w:p>
    <w:p w14:paraId="7456175D" w14:textId="77777777" w:rsidR="003D4708" w:rsidRPr="009E1DDD" w:rsidRDefault="003D4708" w:rsidP="003D4708">
      <w:pPr>
        <w:spacing w:after="0"/>
        <w:ind w:left="360"/>
        <w:rPr>
          <w:rFonts w:cs="Arial"/>
          <w:sz w:val="20"/>
          <w:szCs w:val="20"/>
          <w:lang w:val="fr-CA"/>
        </w:rPr>
      </w:pPr>
      <w:r w:rsidRPr="009E1DDD">
        <w:rPr>
          <w:rFonts w:cs="Arial"/>
          <w:i/>
          <w:sz w:val="20"/>
          <w:szCs w:val="20"/>
          <w:lang w:val="fr-CA"/>
        </w:rPr>
        <w:t>Option 2</w:t>
      </w:r>
      <w:r>
        <w:rPr>
          <w:rFonts w:cs="Arial"/>
          <w:i/>
          <w:sz w:val="20"/>
          <w:szCs w:val="20"/>
          <w:lang w:val="fr-CA"/>
        </w:rPr>
        <w:t> </w:t>
      </w:r>
      <w:r w:rsidRPr="009E1DDD">
        <w:rPr>
          <w:rFonts w:cs="Arial"/>
          <w:i/>
          <w:sz w:val="20"/>
          <w:szCs w:val="20"/>
          <w:lang w:val="fr-CA"/>
        </w:rPr>
        <w:t>:</w:t>
      </w:r>
      <w:r w:rsidRPr="009E1DDD">
        <w:rPr>
          <w:rFonts w:cs="Arial"/>
          <w:b/>
          <w:sz w:val="20"/>
          <w:szCs w:val="20"/>
          <w:lang w:val="fr-CA"/>
        </w:rPr>
        <w:t xml:space="preserve"> </w:t>
      </w:r>
      <w:r>
        <w:rPr>
          <w:rFonts w:cs="Arial"/>
          <w:sz w:val="20"/>
          <w:szCs w:val="20"/>
          <w:lang w:val="fr-CA"/>
        </w:rPr>
        <w:t>Le</w:t>
      </w:r>
      <w:r w:rsidRPr="009E1DDD">
        <w:rPr>
          <w:rFonts w:cs="Arial"/>
          <w:sz w:val="20"/>
          <w:szCs w:val="20"/>
          <w:lang w:val="fr-CA"/>
        </w:rPr>
        <w:t xml:space="preserve"> </w:t>
      </w:r>
      <w:r>
        <w:rPr>
          <w:rFonts w:cs="Arial"/>
          <w:sz w:val="20"/>
          <w:szCs w:val="20"/>
          <w:lang w:val="fr-CA"/>
        </w:rPr>
        <w:t>Partenaire</w:t>
      </w:r>
      <w:r w:rsidRPr="00232B37">
        <w:rPr>
          <w:rFonts w:cs="Arial"/>
          <w:sz w:val="20"/>
          <w:szCs w:val="20"/>
          <w:lang w:val="fr-CA"/>
        </w:rPr>
        <w:t xml:space="preserve"> de réalisation convient que</w:t>
      </w:r>
      <w:r w:rsidRPr="009E1DDD">
        <w:rPr>
          <w:rFonts w:cs="Arial"/>
          <w:sz w:val="20"/>
          <w:szCs w:val="20"/>
          <w:lang w:val="fr-CA"/>
        </w:rPr>
        <w:t xml:space="preserve">, </w:t>
      </w:r>
      <w:r>
        <w:rPr>
          <w:rFonts w:cs="Arial"/>
          <w:sz w:val="20"/>
          <w:szCs w:val="20"/>
          <w:lang w:val="fr-CA"/>
        </w:rPr>
        <w:t xml:space="preserve">le cas échéant,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lui 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25CB394E" w14:textId="77777777" w:rsidR="003D4708" w:rsidRPr="009E1DDD" w:rsidRDefault="003D4708" w:rsidP="003D4708">
      <w:pPr>
        <w:spacing w:after="0"/>
        <w:ind w:left="360"/>
        <w:rPr>
          <w:rFonts w:cs="Arial"/>
          <w:sz w:val="20"/>
          <w:szCs w:val="20"/>
          <w:lang w:val="fr-CA"/>
        </w:rPr>
      </w:pPr>
    </w:p>
    <w:p w14:paraId="00623C2F" w14:textId="77777777" w:rsidR="003D4708" w:rsidRPr="009E1DDD" w:rsidRDefault="003D4708" w:rsidP="003D4708">
      <w:pPr>
        <w:spacing w:after="0"/>
        <w:ind w:left="360"/>
        <w:rPr>
          <w:rFonts w:cs="Arial"/>
          <w:sz w:val="20"/>
          <w:szCs w:val="20"/>
          <w:lang w:val="fr-CA"/>
        </w:rPr>
      </w:pPr>
      <w:r w:rsidRPr="009E1DDD">
        <w:rPr>
          <w:rFonts w:cs="Arial"/>
          <w:i/>
          <w:sz w:val="20"/>
          <w:szCs w:val="20"/>
          <w:lang w:val="fr-CA"/>
        </w:rPr>
        <w:t>Option 3</w:t>
      </w:r>
      <w:r>
        <w:rPr>
          <w:rFonts w:cs="Arial"/>
          <w:i/>
          <w:sz w:val="20"/>
          <w:szCs w:val="20"/>
          <w:lang w:val="fr-CA"/>
        </w:rPr>
        <w:t> </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 xml:space="preserve">Le PNUD a droit à un remboursement de la part du Partenaire de réalisation de tous fonds fournis qui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conformes aux dispositions du Document de projet</w:t>
      </w:r>
      <w:r w:rsidRPr="009E1DDD">
        <w:rPr>
          <w:rFonts w:cs="Arial"/>
          <w:sz w:val="20"/>
          <w:szCs w:val="20"/>
          <w:lang w:val="fr-CA"/>
        </w:rPr>
        <w:t xml:space="preserve">.  </w:t>
      </w:r>
      <w:r>
        <w:rPr>
          <w:rFonts w:cs="Arial"/>
          <w:sz w:val="20"/>
          <w:szCs w:val="20"/>
          <w:lang w:val="fr-CA"/>
        </w:rPr>
        <w:t>Cette somme peut être déduite par le PNUD de tout paiement dû au Partenaire de réalisation au titre du présent accord ou de tout autre</w:t>
      </w:r>
      <w:r w:rsidRPr="009E1DDD">
        <w:rPr>
          <w:rFonts w:cs="Arial"/>
          <w:sz w:val="20"/>
          <w:szCs w:val="20"/>
          <w:lang w:val="fr-CA"/>
        </w:rPr>
        <w:t xml:space="preserve">.  </w:t>
      </w:r>
    </w:p>
    <w:p w14:paraId="53AB7831" w14:textId="77777777" w:rsidR="003D4708" w:rsidRPr="009E1DDD" w:rsidRDefault="003D4708" w:rsidP="003D4708">
      <w:pPr>
        <w:spacing w:after="0"/>
        <w:ind w:left="360"/>
        <w:rPr>
          <w:rFonts w:cs="Arial"/>
          <w:sz w:val="20"/>
          <w:szCs w:val="20"/>
          <w:lang w:val="fr-CA"/>
        </w:rPr>
      </w:pPr>
    </w:p>
    <w:p w14:paraId="742ED494" w14:textId="77777777" w:rsidR="003D4708" w:rsidRPr="009E1DDD" w:rsidRDefault="003D4708" w:rsidP="003D4708">
      <w:pPr>
        <w:spacing w:after="0"/>
        <w:ind w:left="360"/>
        <w:rPr>
          <w:rFonts w:cs="Arial"/>
          <w:sz w:val="20"/>
          <w:szCs w:val="20"/>
          <w:lang w:val="fr-CA"/>
        </w:rPr>
      </w:pPr>
      <w:r>
        <w:rPr>
          <w:rFonts w:cs="Arial"/>
          <w:sz w:val="20"/>
          <w:szCs w:val="20"/>
          <w:lang w:val="fr-CA"/>
        </w:rPr>
        <w:t xml:space="preserve">Lorsque ces fonds n’ont pas été remboursés au PNUD, le Partenaire de réalisation convient que les donateurs du PNUD </w:t>
      </w:r>
      <w:r w:rsidRPr="009E1DDD">
        <w:rPr>
          <w:rFonts w:cs="Arial"/>
          <w:sz w:val="20"/>
          <w:szCs w:val="20"/>
          <w:lang w:val="fr-CA"/>
        </w:rPr>
        <w:t>(</w:t>
      </w:r>
      <w:r>
        <w:rPr>
          <w:rFonts w:cs="Arial"/>
          <w:sz w:val="20"/>
          <w:szCs w:val="20"/>
          <w:lang w:val="fr-CA"/>
        </w:rPr>
        <w:t>notamment le gouvernement</w:t>
      </w:r>
      <w:r w:rsidRPr="009E1DDD">
        <w:rPr>
          <w:rFonts w:cs="Arial"/>
          <w:sz w:val="20"/>
          <w:szCs w:val="20"/>
          <w:lang w:val="fr-CA"/>
        </w:rPr>
        <w:t xml:space="preserve">) </w:t>
      </w:r>
      <w:r>
        <w:rPr>
          <w:rFonts w:cs="Arial"/>
          <w:sz w:val="20"/>
          <w:szCs w:val="20"/>
          <w:lang w:val="fr-CA"/>
        </w:rPr>
        <w:t>dont le financement est la source, en tout ou en partie</w:t>
      </w:r>
      <w:r w:rsidRPr="009E1DDD">
        <w:rPr>
          <w:rFonts w:cs="Arial"/>
          <w:sz w:val="20"/>
          <w:szCs w:val="20"/>
          <w:lang w:val="fr-CA"/>
        </w:rPr>
        <w:t xml:space="preserve">, </w:t>
      </w:r>
      <w:r>
        <w:rPr>
          <w:rFonts w:cs="Arial"/>
          <w:sz w:val="20"/>
          <w:szCs w:val="20"/>
          <w:lang w:val="fr-CA"/>
        </w:rPr>
        <w:t>des fonds attribués aux activités figurant dans le présent Document de projet</w:t>
      </w:r>
      <w:r w:rsidRPr="009E1DDD">
        <w:rPr>
          <w:rFonts w:cs="Arial"/>
          <w:sz w:val="20"/>
          <w:szCs w:val="20"/>
          <w:lang w:val="fr-CA"/>
        </w:rPr>
        <w:t xml:space="preserve">, </w:t>
      </w:r>
      <w:r>
        <w:rPr>
          <w:rFonts w:cs="Arial"/>
          <w:sz w:val="20"/>
          <w:szCs w:val="20"/>
          <w:lang w:val="fr-CA"/>
        </w:rPr>
        <w:t xml:space="preserve">peuvent </w:t>
      </w:r>
      <w:r w:rsidRPr="009E1DDD">
        <w:rPr>
          <w:rFonts w:cs="Arial"/>
          <w:sz w:val="20"/>
          <w:szCs w:val="20"/>
          <w:lang w:val="fr-CA"/>
        </w:rPr>
        <w:t>se</w:t>
      </w:r>
      <w:r>
        <w:rPr>
          <w:rFonts w:cs="Arial"/>
          <w:sz w:val="20"/>
          <w:szCs w:val="20"/>
          <w:lang w:val="fr-CA"/>
        </w:rPr>
        <w:t xml:space="preserve"> retourner contre lui pour recouvrer tous fonds dont il a été déterminé par le PNUD qu’ils ont été employés de manière inappropriée, notamment par fraude ou </w:t>
      </w:r>
      <w:r w:rsidRPr="009E1DDD">
        <w:rPr>
          <w:rFonts w:cs="Arial"/>
          <w:sz w:val="20"/>
          <w:szCs w:val="20"/>
          <w:lang w:val="fr-CA"/>
        </w:rPr>
        <w:t xml:space="preserve">corruption, </w:t>
      </w:r>
      <w:r>
        <w:rPr>
          <w:rFonts w:cs="Arial"/>
          <w:sz w:val="20"/>
          <w:szCs w:val="20"/>
          <w:lang w:val="fr-CA"/>
        </w:rPr>
        <w:t>ou versés d’autre manière de façon non conforme aux dispositions du Document de projet</w:t>
      </w:r>
      <w:r w:rsidRPr="009E1DDD">
        <w:rPr>
          <w:rFonts w:cs="Arial"/>
          <w:sz w:val="20"/>
          <w:szCs w:val="20"/>
          <w:lang w:val="fr-CA"/>
        </w:rPr>
        <w:t>.</w:t>
      </w:r>
    </w:p>
    <w:p w14:paraId="439E25C1" w14:textId="77777777" w:rsidR="003D4708" w:rsidRPr="009E1DDD" w:rsidRDefault="003D4708" w:rsidP="003D4708">
      <w:pPr>
        <w:spacing w:after="0"/>
        <w:ind w:left="360"/>
        <w:rPr>
          <w:rFonts w:cs="Arial"/>
          <w:sz w:val="20"/>
          <w:szCs w:val="20"/>
          <w:lang w:val="fr-CA"/>
        </w:rPr>
      </w:pPr>
    </w:p>
    <w:p w14:paraId="251B3DD9" w14:textId="77777777" w:rsidR="003D4708" w:rsidRPr="009E1DDD" w:rsidRDefault="003D4708" w:rsidP="003D4708">
      <w:pPr>
        <w:spacing w:after="0"/>
        <w:ind w:left="360"/>
        <w:rPr>
          <w:rFonts w:eastAsia="Calibri" w:cs="Arial"/>
          <w:color w:val="000000"/>
          <w:sz w:val="20"/>
          <w:szCs w:val="20"/>
          <w:lang w:val="fr-CA"/>
        </w:rPr>
      </w:pPr>
      <w:r w:rsidRPr="009E1DDD">
        <w:rPr>
          <w:rFonts w:cs="Arial"/>
          <w:i/>
          <w:sz w:val="20"/>
          <w:szCs w:val="20"/>
          <w:u w:val="single"/>
          <w:lang w:val="fr-CA"/>
        </w:rPr>
        <w:t>N.B.</w:t>
      </w:r>
      <w:r w:rsidRPr="009E1DDD">
        <w:rPr>
          <w:rFonts w:cs="Arial"/>
          <w:i/>
          <w:sz w:val="20"/>
          <w:szCs w:val="20"/>
          <w:lang w:val="fr-CA"/>
        </w:rPr>
        <w:t>:</w:t>
      </w:r>
      <w:r w:rsidRPr="009E1DDD">
        <w:rPr>
          <w:rFonts w:cs="Arial"/>
          <w:sz w:val="20"/>
          <w:szCs w:val="20"/>
          <w:lang w:val="fr-CA"/>
        </w:rPr>
        <w:t xml:space="preserve"> </w:t>
      </w:r>
      <w:r>
        <w:rPr>
          <w:rFonts w:cs="Arial"/>
          <w:sz w:val="20"/>
          <w:szCs w:val="20"/>
          <w:lang w:val="fr-CA"/>
        </w:rPr>
        <w:t>Le</w:t>
      </w:r>
      <w:r w:rsidRPr="009E1DDD">
        <w:rPr>
          <w:rFonts w:cs="Arial"/>
          <w:sz w:val="20"/>
          <w:szCs w:val="20"/>
          <w:lang w:val="fr-CA"/>
        </w:rPr>
        <w:t xml:space="preserve"> term</w:t>
      </w:r>
      <w:r>
        <w:rPr>
          <w:rFonts w:cs="Arial"/>
          <w:sz w:val="20"/>
          <w:szCs w:val="20"/>
          <w:lang w:val="fr-CA"/>
        </w:rPr>
        <w:t>e</w:t>
      </w:r>
      <w:r w:rsidRPr="009E1DDD">
        <w:rPr>
          <w:rFonts w:cs="Arial"/>
          <w:sz w:val="20"/>
          <w:szCs w:val="20"/>
          <w:lang w:val="fr-CA"/>
        </w:rPr>
        <w:t xml:space="preserve"> </w:t>
      </w:r>
      <w:r>
        <w:rPr>
          <w:rFonts w:cs="Arial"/>
          <w:sz w:val="20"/>
          <w:szCs w:val="20"/>
          <w:lang w:val="fr-CA"/>
        </w:rPr>
        <w:t>« Document de projet » employé dans la présente clause est à interpréter comme incluant tout accord subsidiaire pertinent au titre du présent Document de projet, et notamment les accords avec les parties responsables, sous-traitants et sous-bénéficiaires</w:t>
      </w:r>
      <w:r w:rsidRPr="009E1DDD">
        <w:rPr>
          <w:rFonts w:cs="Arial"/>
          <w:sz w:val="20"/>
          <w:szCs w:val="20"/>
          <w:lang w:val="fr-CA"/>
        </w:rPr>
        <w:t>.</w:t>
      </w:r>
    </w:p>
    <w:p w14:paraId="2120746B" w14:textId="77777777" w:rsidR="003D4708" w:rsidRPr="009E1DDD" w:rsidRDefault="003D4708" w:rsidP="003D4708">
      <w:pPr>
        <w:spacing w:after="0"/>
        <w:ind w:left="360"/>
        <w:rPr>
          <w:rFonts w:cs="Arial"/>
          <w:sz w:val="20"/>
          <w:szCs w:val="20"/>
          <w:lang w:val="fr-CA"/>
        </w:rPr>
      </w:pPr>
    </w:p>
    <w:p w14:paraId="751EE464" w14:textId="77777777" w:rsidR="003D4708" w:rsidRPr="009E1DDD" w:rsidRDefault="003D4708" w:rsidP="00A346F1">
      <w:pPr>
        <w:numPr>
          <w:ilvl w:val="0"/>
          <w:numId w:val="9"/>
        </w:numPr>
        <w:spacing w:after="0"/>
        <w:ind w:left="360"/>
        <w:rPr>
          <w:rFonts w:cs="Arial"/>
          <w:sz w:val="20"/>
          <w:szCs w:val="20"/>
          <w:lang w:val="fr-CA"/>
        </w:rPr>
      </w:pPr>
      <w:r>
        <w:rPr>
          <w:rFonts w:cs="Arial"/>
          <w:sz w:val="20"/>
          <w:szCs w:val="20"/>
          <w:lang w:val="fr-CA"/>
        </w:rPr>
        <w:t>Chaque contra</w:t>
      </w:r>
      <w:r w:rsidRPr="009E1DDD">
        <w:rPr>
          <w:rFonts w:cs="Arial"/>
          <w:sz w:val="20"/>
          <w:szCs w:val="20"/>
          <w:lang w:val="fr-CA"/>
        </w:rPr>
        <w:t xml:space="preserve">t </w:t>
      </w:r>
      <w:r>
        <w:rPr>
          <w:rFonts w:cs="Arial"/>
          <w:sz w:val="20"/>
          <w:szCs w:val="20"/>
          <w:lang w:val="fr-CA"/>
        </w:rPr>
        <w:t>émis par le Partenaire de réalisation en rapport avec le présent Document de projet</w:t>
      </w:r>
      <w:r w:rsidRPr="009E1DDD">
        <w:rPr>
          <w:rFonts w:cs="Arial"/>
          <w:sz w:val="20"/>
          <w:szCs w:val="20"/>
          <w:lang w:val="fr-CA"/>
        </w:rPr>
        <w:t xml:space="preserve"> </w:t>
      </w:r>
      <w:r>
        <w:rPr>
          <w:rFonts w:cs="Arial"/>
          <w:sz w:val="20"/>
          <w:szCs w:val="20"/>
          <w:lang w:val="fr-CA"/>
        </w:rPr>
        <w:t xml:space="preserve">doit comporter une disposition selon laquelle il ne saurait être accordé, reçu ou promis de redevances, </w:t>
      </w:r>
      <w:r w:rsidRPr="009E1DDD">
        <w:rPr>
          <w:rFonts w:cs="Arial"/>
          <w:sz w:val="20"/>
          <w:szCs w:val="20"/>
          <w:lang w:val="fr-CA"/>
        </w:rPr>
        <w:t>grat</w:t>
      </w:r>
      <w:r>
        <w:rPr>
          <w:rFonts w:cs="Arial"/>
          <w:sz w:val="20"/>
          <w:szCs w:val="20"/>
          <w:lang w:val="fr-CA"/>
        </w:rPr>
        <w: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r w:rsidRPr="009E1DDD">
        <w:rPr>
          <w:rFonts w:cs="Arial"/>
          <w:sz w:val="20"/>
          <w:szCs w:val="20"/>
          <w:lang w:val="fr-CA"/>
        </w:rPr>
        <w:t>.</w:t>
      </w:r>
    </w:p>
    <w:p w14:paraId="3D2CC105" w14:textId="77777777" w:rsidR="003D4708" w:rsidRPr="009E1DDD" w:rsidRDefault="003D4708" w:rsidP="003D4708">
      <w:pPr>
        <w:spacing w:after="0"/>
        <w:rPr>
          <w:rFonts w:cs="Arial"/>
          <w:sz w:val="20"/>
          <w:szCs w:val="20"/>
          <w:lang w:val="fr-CA"/>
        </w:rPr>
      </w:pPr>
    </w:p>
    <w:p w14:paraId="78F5BDD8" w14:textId="77777777" w:rsidR="003D4708" w:rsidRPr="009E1DDD" w:rsidRDefault="003D4708" w:rsidP="00A346F1">
      <w:pPr>
        <w:numPr>
          <w:ilvl w:val="0"/>
          <w:numId w:val="9"/>
        </w:numPr>
        <w:spacing w:after="0"/>
        <w:ind w:left="360"/>
        <w:rPr>
          <w:rFonts w:cs="Arial"/>
          <w:sz w:val="20"/>
          <w:szCs w:val="20"/>
          <w:lang w:val="fr-CA"/>
        </w:rPr>
      </w:pPr>
      <w:r>
        <w:rPr>
          <w:rFonts w:cs="Arial"/>
          <w:sz w:val="20"/>
          <w:szCs w:val="20"/>
          <w:lang w:val="fr-CA"/>
        </w:rPr>
        <w:t xml:space="preserve">Au cas où le PNUD s’adresserait aux autorités nationales compétentes pour entamer des actions juridiques appropriées concernant toute faute présumée en rapport avec </w:t>
      </w:r>
      <w:r w:rsidRPr="009E1DDD">
        <w:rPr>
          <w:rFonts w:cs="Arial"/>
          <w:sz w:val="20"/>
          <w:szCs w:val="20"/>
          <w:lang w:val="fr-CA"/>
        </w:rPr>
        <w:t xml:space="preserve">le projet, </w:t>
      </w:r>
      <w:r>
        <w:rPr>
          <w:rFonts w:cs="Arial"/>
          <w:sz w:val="20"/>
          <w:szCs w:val="20"/>
          <w:lang w:val="fr-CA"/>
        </w:rPr>
        <w:t>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r w:rsidRPr="009E1DDD">
        <w:rPr>
          <w:rFonts w:cs="Arial"/>
          <w:sz w:val="20"/>
          <w:szCs w:val="20"/>
          <w:lang w:val="fr-CA"/>
        </w:rPr>
        <w:t>.</w:t>
      </w:r>
    </w:p>
    <w:p w14:paraId="0681104B" w14:textId="77777777" w:rsidR="003D4708" w:rsidRPr="009E1DDD" w:rsidRDefault="003D4708" w:rsidP="003D4708">
      <w:pPr>
        <w:spacing w:after="0"/>
        <w:rPr>
          <w:rFonts w:cs="Arial"/>
          <w:sz w:val="20"/>
          <w:szCs w:val="20"/>
          <w:lang w:val="fr-CA"/>
        </w:rPr>
      </w:pPr>
    </w:p>
    <w:p w14:paraId="205AB470" w14:textId="77777777" w:rsidR="003D4708" w:rsidRPr="009E1DDD" w:rsidRDefault="003D4708" w:rsidP="00A346F1">
      <w:pPr>
        <w:numPr>
          <w:ilvl w:val="0"/>
          <w:numId w:val="9"/>
        </w:numPr>
        <w:spacing w:after="0"/>
        <w:ind w:left="360"/>
        <w:rPr>
          <w:rFonts w:cs="Arial"/>
          <w:sz w:val="20"/>
          <w:szCs w:val="20"/>
          <w:lang w:val="fr-CA"/>
        </w:rPr>
      </w:pPr>
      <w:r>
        <w:rPr>
          <w:rFonts w:cs="Arial"/>
          <w:sz w:val="20"/>
          <w:szCs w:val="20"/>
          <w:lang w:val="fr-CA"/>
        </w:rPr>
        <w:t>Le Partenaire de réalisation</w:t>
      </w:r>
      <w:r w:rsidRPr="009E1DDD">
        <w:rPr>
          <w:rFonts w:cs="Arial"/>
          <w:sz w:val="20"/>
          <w:szCs w:val="20"/>
          <w:lang w:val="fr-CA"/>
        </w:rPr>
        <w:t xml:space="preserve"> </w:t>
      </w:r>
      <w:r>
        <w:rPr>
          <w:rFonts w:cs="Arial"/>
          <w:sz w:val="20"/>
          <w:szCs w:val="20"/>
          <w:lang w:val="fr-CA"/>
        </w:rPr>
        <w:t xml:space="preserve">est tenu de veiller à ce que toutes ses obligations énoncées dans la présente section à la rubrique « gestion des risques » soient transférées à chaque partie responsable, sous-traitant et sous-bénéficiaire et à ce que toutes les </w:t>
      </w:r>
      <w:r w:rsidRPr="009E1DDD">
        <w:rPr>
          <w:rFonts w:cs="Arial"/>
          <w:sz w:val="20"/>
          <w:szCs w:val="20"/>
          <w:lang w:val="fr-CA"/>
        </w:rPr>
        <w:t xml:space="preserve">clauses </w:t>
      </w:r>
      <w:r>
        <w:rPr>
          <w:rFonts w:cs="Arial"/>
          <w:sz w:val="20"/>
          <w:szCs w:val="20"/>
          <w:lang w:val="fr-CA"/>
        </w:rPr>
        <w:t xml:space="preserve">de la présente section intitulées « clauses standard de gestion des risques » soient incluses, </w:t>
      </w:r>
      <w:r w:rsidRPr="009E1DDD">
        <w:rPr>
          <w:rFonts w:cs="Arial"/>
          <w:i/>
          <w:sz w:val="20"/>
          <w:szCs w:val="20"/>
          <w:lang w:val="fr-CA"/>
        </w:rPr>
        <w:t>mutatis mutandis</w:t>
      </w:r>
      <w:r w:rsidRPr="009E1DDD">
        <w:rPr>
          <w:rFonts w:cs="Arial"/>
          <w:sz w:val="20"/>
          <w:szCs w:val="20"/>
          <w:lang w:val="fr-CA"/>
        </w:rPr>
        <w:t xml:space="preserve">, </w:t>
      </w:r>
      <w:r>
        <w:rPr>
          <w:rFonts w:cs="Arial"/>
          <w:sz w:val="20"/>
          <w:szCs w:val="20"/>
          <w:lang w:val="fr-CA"/>
        </w:rPr>
        <w:t>dans tous les sous-contrats ou sous-accords conclus suite au présent Document de projet</w:t>
      </w:r>
      <w:r w:rsidRPr="009E1DDD">
        <w:rPr>
          <w:rFonts w:cs="Arial"/>
          <w:sz w:val="20"/>
          <w:szCs w:val="20"/>
          <w:lang w:val="fr-CA"/>
        </w:rPr>
        <w:t>.</w:t>
      </w:r>
    </w:p>
    <w:p w14:paraId="52C8E016" w14:textId="77777777" w:rsidR="003D4708" w:rsidRPr="009E1DDD" w:rsidRDefault="003D4708" w:rsidP="003D4708">
      <w:pPr>
        <w:pStyle w:val="Paragraphedeliste"/>
        <w:spacing w:before="240" w:after="240"/>
        <w:ind w:left="360"/>
        <w:rPr>
          <w:rFonts w:cs="Arial"/>
          <w:spacing w:val="-4"/>
          <w:sz w:val="20"/>
          <w:szCs w:val="20"/>
          <w:lang w:val="fr-CA"/>
        </w:rPr>
      </w:pPr>
    </w:p>
    <w:p w14:paraId="7F499D0E" w14:textId="77777777" w:rsidR="003D4708" w:rsidRPr="009E1DDD" w:rsidRDefault="003D4708" w:rsidP="003D4708">
      <w:pPr>
        <w:rPr>
          <w:lang w:val="fr-CA"/>
        </w:rPr>
      </w:pPr>
    </w:p>
    <w:p w14:paraId="461B25F6" w14:textId="77777777" w:rsidR="003D4708" w:rsidRPr="009E1DDD" w:rsidRDefault="003D4708" w:rsidP="003D4708">
      <w:pPr>
        <w:pStyle w:val="Titre1"/>
        <w:rPr>
          <w:lang w:val="fr-CA"/>
        </w:rPr>
      </w:pPr>
      <w:r w:rsidRPr="009E1DDD">
        <w:rPr>
          <w:lang w:val="fr-CA"/>
        </w:rPr>
        <w:br w:type="page"/>
      </w:r>
      <w:bookmarkStart w:id="34" w:name="_Toc4364336"/>
      <w:r w:rsidRPr="009E1DDD">
        <w:rPr>
          <w:lang w:val="fr-CA"/>
        </w:rPr>
        <w:t>ANNEXES</w:t>
      </w:r>
      <w:bookmarkEnd w:id="34"/>
    </w:p>
    <w:p w14:paraId="1A8C1C38" w14:textId="77777777" w:rsidR="003D4708" w:rsidRPr="009E1DDD" w:rsidRDefault="003D4708" w:rsidP="003D4708">
      <w:pPr>
        <w:rPr>
          <w:lang w:val="fr-CA"/>
        </w:rPr>
      </w:pPr>
    </w:p>
    <w:p w14:paraId="0C235F9F" w14:textId="77777777" w:rsidR="003D4708" w:rsidRPr="009E1DDD" w:rsidRDefault="003D4708" w:rsidP="00A346F1">
      <w:pPr>
        <w:numPr>
          <w:ilvl w:val="0"/>
          <w:numId w:val="4"/>
        </w:numPr>
        <w:rPr>
          <w:b/>
          <w:iCs/>
          <w:lang w:val="fr-CA"/>
        </w:rPr>
      </w:pPr>
      <w:r w:rsidRPr="009E1DDD">
        <w:rPr>
          <w:b/>
          <w:iCs/>
          <w:lang w:val="fr-CA"/>
        </w:rPr>
        <w:t>Rap</w:t>
      </w:r>
      <w:r>
        <w:rPr>
          <w:b/>
          <w:iCs/>
          <w:lang w:val="fr-CA"/>
        </w:rPr>
        <w:t>p</w:t>
      </w:r>
      <w:r w:rsidRPr="009E1DDD">
        <w:rPr>
          <w:b/>
          <w:iCs/>
          <w:lang w:val="fr-CA"/>
        </w:rPr>
        <w:t xml:space="preserve">ort sur l’assurance qualité du projet </w:t>
      </w:r>
    </w:p>
    <w:p w14:paraId="441810FB" w14:textId="77777777" w:rsidR="003D4708" w:rsidRPr="009E1DDD" w:rsidRDefault="003D4708" w:rsidP="003D4708">
      <w:pPr>
        <w:rPr>
          <w:b/>
          <w:iCs/>
          <w:lang w:val="fr-CA"/>
        </w:rPr>
      </w:pPr>
    </w:p>
    <w:p w14:paraId="6A504C31" w14:textId="77777777" w:rsidR="003D4708" w:rsidRPr="009E1DDD" w:rsidRDefault="003D4708" w:rsidP="00A346F1">
      <w:pPr>
        <w:numPr>
          <w:ilvl w:val="0"/>
          <w:numId w:val="4"/>
        </w:numPr>
        <w:jc w:val="left"/>
        <w:rPr>
          <w:b/>
          <w:iCs/>
          <w:lang w:val="fr-CA"/>
        </w:rPr>
      </w:pPr>
      <w:r w:rsidRPr="009E1DDD">
        <w:rPr>
          <w:b/>
          <w:iCs/>
          <w:lang w:val="fr-CA"/>
        </w:rPr>
        <w:t xml:space="preserve">Modèle d’Examen préalable social et environnemental </w:t>
      </w:r>
      <w:r w:rsidRPr="009E1DDD">
        <w:rPr>
          <w:iCs/>
          <w:lang w:val="fr-CA"/>
        </w:rPr>
        <w:t>[</w:t>
      </w:r>
      <w:r w:rsidRPr="009E1DDD">
        <w:rPr>
          <w:iCs/>
          <w:u w:val="single"/>
          <w:lang w:val="fr-CA"/>
        </w:rPr>
        <w:t>anglais</w:t>
      </w:r>
      <w:r w:rsidRPr="009E1DDD">
        <w:rPr>
          <w:iCs/>
          <w:lang w:val="fr-CA"/>
        </w:rPr>
        <w:t>][</w:t>
      </w:r>
      <w:r w:rsidRPr="009E1DDD">
        <w:rPr>
          <w:iCs/>
          <w:u w:val="single"/>
          <w:lang w:val="fr-CA"/>
        </w:rPr>
        <w:t>français</w:t>
      </w:r>
      <w:r w:rsidRPr="009E1DDD">
        <w:rPr>
          <w:iCs/>
          <w:lang w:val="fr-CA"/>
        </w:rPr>
        <w:t>][</w:t>
      </w:r>
      <w:r w:rsidRPr="009E1DDD">
        <w:rPr>
          <w:iCs/>
          <w:u w:val="single"/>
          <w:lang w:val="fr-CA"/>
        </w:rPr>
        <w:t>espagnol</w:t>
      </w:r>
      <w:r w:rsidRPr="009E1DDD">
        <w:rPr>
          <w:iCs/>
          <w:lang w:val="fr-CA"/>
        </w:rPr>
        <w:t xml:space="preserve">], comprenant les évaluations sociales et environnementales ou les plans de gestion additionnels selon qu’il convient. </w:t>
      </w:r>
      <w:r w:rsidRPr="009E1DDD">
        <w:rPr>
          <w:i/>
          <w:iCs/>
          <w:sz w:val="20"/>
          <w:szCs w:val="20"/>
          <w:lang w:val="fr-CA"/>
        </w:rPr>
        <w:t xml:space="preserve">(N.B.: </w:t>
      </w:r>
      <w:r w:rsidRPr="009E1DDD">
        <w:rPr>
          <w:i/>
          <w:sz w:val="20"/>
          <w:lang w:val="fr-CA"/>
        </w:rPr>
        <w:t xml:space="preserve">L'examen préalable des NES n'est pas requis pour les projets pour lesquels le PNUD est uniquement l'agent d'administration et/ou les projets consistant exclusivement de rapports, de la coordination d'évènements, de formations, d'ateliers, de réunions, de conférences, de la préparation de matériels de communication, du renforcement des capacités des </w:t>
      </w:r>
      <w:r>
        <w:rPr>
          <w:i/>
          <w:sz w:val="20"/>
          <w:lang w:val="fr-CA"/>
        </w:rPr>
        <w:t>partenaire</w:t>
      </w:r>
      <w:r w:rsidRPr="009E1DDD">
        <w:rPr>
          <w:i/>
          <w:sz w:val="20"/>
          <w:lang w:val="fr-CA"/>
        </w:rPr>
        <w:t>s à participer aux négociations et aux conférences internationales, de la coordination de partenariats et de la gestion de réseaux, ou les projets régionaux/globaux sans activités au niveau national</w:t>
      </w:r>
      <w:r w:rsidRPr="009E1DDD">
        <w:rPr>
          <w:i/>
          <w:iCs/>
          <w:sz w:val="20"/>
          <w:szCs w:val="20"/>
          <w:lang w:val="fr-CA"/>
        </w:rPr>
        <w:t>).</w:t>
      </w:r>
    </w:p>
    <w:p w14:paraId="2587D9EE" w14:textId="77777777" w:rsidR="003D4708" w:rsidRPr="009E1DDD" w:rsidRDefault="003D4708" w:rsidP="003D4708">
      <w:pPr>
        <w:jc w:val="left"/>
        <w:rPr>
          <w:b/>
          <w:iCs/>
          <w:lang w:val="fr-CA"/>
        </w:rPr>
      </w:pPr>
    </w:p>
    <w:p w14:paraId="67C0490A" w14:textId="77777777" w:rsidR="003D4708" w:rsidRPr="009E1DDD" w:rsidRDefault="003D4708" w:rsidP="00A346F1">
      <w:pPr>
        <w:numPr>
          <w:ilvl w:val="0"/>
          <w:numId w:val="4"/>
        </w:numPr>
        <w:rPr>
          <w:lang w:val="fr-CA"/>
        </w:rPr>
      </w:pPr>
      <w:r w:rsidRPr="009E1DDD">
        <w:rPr>
          <w:b/>
          <w:lang w:val="fr-CA"/>
        </w:rPr>
        <w:t>Analyse des risques</w:t>
      </w:r>
      <w:r w:rsidRPr="009E1DDD">
        <w:rPr>
          <w:lang w:val="fr-CA"/>
        </w:rPr>
        <w:t xml:space="preserve">. Utilisez le </w:t>
      </w:r>
      <w:hyperlink r:id="rId26" w:history="1">
        <w:r w:rsidRPr="009E1DDD">
          <w:rPr>
            <w:rStyle w:val="Lienhypertexte"/>
            <w:lang w:val="fr-CA"/>
          </w:rPr>
          <w:t>modèle de Registre des risques</w:t>
        </w:r>
      </w:hyperlink>
      <w:r w:rsidRPr="009E1DDD">
        <w:rPr>
          <w:lang w:val="fr-CA"/>
        </w:rPr>
        <w:t xml:space="preserve"> standard. Veuillez vous reporter aux instructions contenus dans la </w:t>
      </w:r>
      <w:hyperlink r:id="rId27" w:history="1">
        <w:r w:rsidRPr="009E1DDD">
          <w:rPr>
            <w:rStyle w:val="Lienhypertexte"/>
            <w:lang w:val="fr-CA"/>
          </w:rPr>
          <w:t>Description des éléments à livrer du Registre des risques</w:t>
        </w:r>
      </w:hyperlink>
      <w:r w:rsidRPr="009E1DDD">
        <w:rPr>
          <w:lang w:val="fr-CA"/>
        </w:rPr>
        <w:t>.</w:t>
      </w:r>
    </w:p>
    <w:p w14:paraId="56BEECB5" w14:textId="77777777" w:rsidR="003D4708" w:rsidRPr="009E1DDD" w:rsidRDefault="003D4708" w:rsidP="003D4708">
      <w:pPr>
        <w:rPr>
          <w:b/>
          <w:lang w:val="fr-CA"/>
        </w:rPr>
      </w:pPr>
    </w:p>
    <w:p w14:paraId="758BC10E" w14:textId="77777777" w:rsidR="003D4708" w:rsidRPr="009E1DDD" w:rsidRDefault="003D4708" w:rsidP="00A346F1">
      <w:pPr>
        <w:numPr>
          <w:ilvl w:val="0"/>
          <w:numId w:val="4"/>
        </w:numPr>
        <w:rPr>
          <w:iCs/>
          <w:lang w:val="fr-CA"/>
        </w:rPr>
      </w:pPr>
      <w:r w:rsidRPr="009E1DDD">
        <w:rPr>
          <w:b/>
          <w:iCs/>
          <w:lang w:val="fr-CA"/>
        </w:rPr>
        <w:t>Évaluation des capacités :</w:t>
      </w:r>
      <w:r w:rsidRPr="009E1DDD">
        <w:rPr>
          <w:iCs/>
          <w:lang w:val="fr-CA"/>
        </w:rPr>
        <w:t xml:space="preserve"> </w:t>
      </w:r>
      <w:r w:rsidRPr="009E1DDD">
        <w:rPr>
          <w:lang w:val="fr-CA"/>
        </w:rPr>
        <w:t xml:space="preserve">Résultats des évaluations des capacités du </w:t>
      </w:r>
      <w:r>
        <w:rPr>
          <w:lang w:val="fr-CA"/>
        </w:rPr>
        <w:t>Partenaire</w:t>
      </w:r>
      <w:r w:rsidRPr="009E1DDD">
        <w:rPr>
          <w:lang w:val="fr-CA"/>
        </w:rPr>
        <w:t xml:space="preserve"> de réalisation (y inclus de la micro-évaluation de la HACT</w:t>
      </w:r>
      <w:r w:rsidRPr="009E1DDD">
        <w:rPr>
          <w:iCs/>
          <w:lang w:val="fr-CA"/>
        </w:rPr>
        <w:t>).</w:t>
      </w:r>
    </w:p>
    <w:p w14:paraId="0D7A261B" w14:textId="77777777" w:rsidR="003D4708" w:rsidRPr="009E1DDD" w:rsidRDefault="003D4708" w:rsidP="003D4708">
      <w:pPr>
        <w:rPr>
          <w:iCs/>
          <w:lang w:val="fr-CA"/>
        </w:rPr>
      </w:pPr>
    </w:p>
    <w:p w14:paraId="2214A291" w14:textId="77777777" w:rsidR="003D4708" w:rsidRPr="009E1DDD" w:rsidRDefault="003D4708" w:rsidP="00A346F1">
      <w:pPr>
        <w:numPr>
          <w:ilvl w:val="0"/>
          <w:numId w:val="4"/>
        </w:numPr>
        <w:rPr>
          <w:iCs/>
          <w:lang w:val="fr-CA"/>
        </w:rPr>
      </w:pPr>
      <w:r w:rsidRPr="009E1DDD">
        <w:rPr>
          <w:b/>
          <w:lang w:val="fr-CA"/>
        </w:rPr>
        <w:t xml:space="preserve">Termes de référence du Comité de pilotage du projet et </w:t>
      </w:r>
      <w:r>
        <w:rPr>
          <w:b/>
          <w:lang w:val="fr-CA"/>
        </w:rPr>
        <w:t>t</w:t>
      </w:r>
      <w:r w:rsidRPr="009E1DDD">
        <w:rPr>
          <w:b/>
          <w:lang w:val="fr-CA"/>
        </w:rPr>
        <w:t>ermes de référence des postes clés de gestion.</w:t>
      </w:r>
    </w:p>
    <w:p w14:paraId="0CAD5677" w14:textId="77777777" w:rsidR="003D4708" w:rsidRPr="009E1DDD" w:rsidRDefault="003D4708" w:rsidP="003D4708">
      <w:pPr>
        <w:rPr>
          <w:iCs/>
          <w:lang w:val="fr-CA"/>
        </w:rPr>
      </w:pPr>
    </w:p>
    <w:p w14:paraId="70DAD923" w14:textId="77777777" w:rsidR="003D4708" w:rsidRPr="009E1DDD" w:rsidRDefault="003D4708" w:rsidP="003D4708">
      <w:pPr>
        <w:rPr>
          <w:lang w:val="fr-CA"/>
        </w:rPr>
      </w:pPr>
    </w:p>
    <w:p w14:paraId="16C8FF9D" w14:textId="77777777" w:rsidR="003D4708" w:rsidRPr="009E1DDD" w:rsidRDefault="003D4708" w:rsidP="003D4708">
      <w:pPr>
        <w:rPr>
          <w:lang w:val="fr-CA"/>
        </w:rPr>
      </w:pPr>
    </w:p>
    <w:p w14:paraId="3802F317" w14:textId="77777777" w:rsidR="0052682D" w:rsidRPr="00CB4692" w:rsidRDefault="0052682D">
      <w:pPr>
        <w:rPr>
          <w:lang w:val="fr-FR"/>
        </w:rPr>
      </w:pPr>
    </w:p>
    <w:sectPr w:rsidR="0052682D" w:rsidRPr="00CB4692" w:rsidSect="000266CF">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0A39" w14:textId="77777777" w:rsidR="00D43B53" w:rsidRDefault="00D43B53" w:rsidP="003D4708">
      <w:pPr>
        <w:spacing w:after="0"/>
      </w:pPr>
      <w:r>
        <w:separator/>
      </w:r>
    </w:p>
  </w:endnote>
  <w:endnote w:type="continuationSeparator" w:id="0">
    <w:p w14:paraId="77BC1DC3" w14:textId="77777777" w:rsidR="00D43B53" w:rsidRDefault="00D43B53" w:rsidP="003D4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DE4C" w14:textId="77777777" w:rsidR="00B44A43" w:rsidRDefault="00B44A43" w:rsidP="000266C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E12DD74" w14:textId="77777777" w:rsidR="00B44A43" w:rsidRDefault="00B44A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F211" w14:textId="5480843D" w:rsidR="00B44A43" w:rsidRDefault="00B44A43" w:rsidP="000266CF">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21</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990E" w14:textId="6C281B06" w:rsidR="00B44A43" w:rsidRDefault="00B44A43">
    <w:pPr>
      <w:pStyle w:val="Pieddepage"/>
      <w:jc w:val="right"/>
    </w:pPr>
    <w:r>
      <w:fldChar w:fldCharType="begin"/>
    </w:r>
    <w:r>
      <w:instrText xml:space="preserve"> PAGE   \* MERGEFORMAT </w:instrText>
    </w:r>
    <w:r>
      <w:fldChar w:fldCharType="separate"/>
    </w:r>
    <w:r>
      <w:rPr>
        <w:noProof/>
      </w:rPr>
      <w:t>19</w:t>
    </w:r>
    <w:r>
      <w:rPr>
        <w:noProof/>
      </w:rPr>
      <w:fldChar w:fldCharType="end"/>
    </w:r>
  </w:p>
  <w:p w14:paraId="49998561" w14:textId="77777777" w:rsidR="00B44A43" w:rsidRDefault="00B44A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5406" w14:textId="77777777" w:rsidR="00D43B53" w:rsidRDefault="00D43B53" w:rsidP="003D4708">
      <w:pPr>
        <w:spacing w:after="0"/>
      </w:pPr>
      <w:r>
        <w:separator/>
      </w:r>
    </w:p>
  </w:footnote>
  <w:footnote w:type="continuationSeparator" w:id="0">
    <w:p w14:paraId="329F211C" w14:textId="77777777" w:rsidR="00D43B53" w:rsidRDefault="00D43B53" w:rsidP="003D4708">
      <w:pPr>
        <w:spacing w:after="0"/>
      </w:pPr>
      <w:r>
        <w:continuationSeparator/>
      </w:r>
    </w:p>
  </w:footnote>
  <w:footnote w:id="1">
    <w:p w14:paraId="262BE95B" w14:textId="77777777" w:rsidR="00B44A43" w:rsidRPr="00EA4B10" w:rsidRDefault="00B44A43" w:rsidP="003D4708">
      <w:pPr>
        <w:pStyle w:val="Notedebasdepage"/>
        <w:rPr>
          <w:lang w:val="fr-CA"/>
        </w:rPr>
      </w:pPr>
      <w:r>
        <w:rPr>
          <w:rStyle w:val="Appelnotedebasdep"/>
        </w:rPr>
        <w:footnoteRef/>
      </w:r>
      <w:r w:rsidRPr="00EA4B10">
        <w:rPr>
          <w:lang w:val="fr-CA"/>
        </w:rPr>
        <w:t xml:space="preserve"> </w:t>
      </w:r>
      <w:r w:rsidRPr="004112AE">
        <w:rPr>
          <w:rFonts w:ascii="Calibri" w:hAnsi="Calibri"/>
          <w:sz w:val="20"/>
          <w:lang w:val="fr-CA"/>
        </w:rPr>
        <w:t>Note : Le terme « </w:t>
      </w:r>
      <w:r w:rsidRPr="004112AE">
        <w:rPr>
          <w:rFonts w:ascii="Calibri" w:hAnsi="Calibri"/>
          <w:i/>
          <w:sz w:val="20"/>
          <w:lang w:val="fr-CA"/>
        </w:rPr>
        <w:t>Partenaire de réalisation</w:t>
      </w:r>
      <w:r w:rsidRPr="004112AE">
        <w:rPr>
          <w:rFonts w:ascii="Calibri" w:hAnsi="Calibri"/>
          <w:sz w:val="20"/>
          <w:lang w:val="fr-CA"/>
        </w:rPr>
        <w:t> » peut être compris également comme « </w:t>
      </w:r>
      <w:r w:rsidRPr="004112AE">
        <w:rPr>
          <w:rFonts w:ascii="Calibri" w:hAnsi="Calibri"/>
          <w:i/>
          <w:sz w:val="20"/>
          <w:lang w:val="fr-CA"/>
        </w:rPr>
        <w:t>Partenaire de mise en œuvre</w:t>
      </w:r>
      <w:r w:rsidRPr="004112AE">
        <w:rPr>
          <w:rFonts w:ascii="Calibri" w:hAnsi="Calibri"/>
          <w:sz w:val="20"/>
          <w:lang w:val="fr-CA"/>
        </w:rPr>
        <w:t> » ou « </w:t>
      </w:r>
      <w:r w:rsidRPr="004112AE">
        <w:rPr>
          <w:rFonts w:ascii="Calibri" w:hAnsi="Calibri"/>
          <w:i/>
          <w:sz w:val="20"/>
          <w:lang w:val="fr-CA"/>
        </w:rPr>
        <w:t>Partenaire d’exécution</w:t>
      </w:r>
      <w:r w:rsidRPr="004112AE">
        <w:rPr>
          <w:rFonts w:ascii="Calibri" w:hAnsi="Calibri"/>
          <w:sz w:val="20"/>
          <w:lang w:val="fr-CA"/>
        </w:rPr>
        <w:t> ».</w:t>
      </w:r>
    </w:p>
  </w:footnote>
  <w:footnote w:id="2">
    <w:p w14:paraId="7DA4038C" w14:textId="77777777" w:rsidR="00B44A43" w:rsidRPr="004669D1" w:rsidRDefault="00B44A43" w:rsidP="003D4708">
      <w:pPr>
        <w:pStyle w:val="Notedebasdepage"/>
        <w:spacing w:after="0"/>
        <w:rPr>
          <w:rFonts w:ascii="Calibri" w:hAnsi="Calibri"/>
          <w:sz w:val="16"/>
          <w:szCs w:val="16"/>
          <w:lang w:val="fr-CA"/>
        </w:rPr>
      </w:pPr>
      <w:r w:rsidRPr="004669D1">
        <w:rPr>
          <w:rStyle w:val="Appelnotedebasdep"/>
          <w:sz w:val="16"/>
          <w:szCs w:val="16"/>
          <w:lang w:val="fr-CA"/>
        </w:rPr>
        <w:footnoteRef/>
      </w:r>
      <w:r w:rsidRPr="004669D1">
        <w:rPr>
          <w:sz w:val="16"/>
          <w:szCs w:val="16"/>
          <w:lang w:val="fr-CA"/>
        </w:rPr>
        <w:t xml:space="preserve"> </w:t>
      </w:r>
      <w:r w:rsidRPr="004669D1">
        <w:rPr>
          <w:rFonts w:ascii="Calibri" w:hAnsi="Calibri"/>
          <w:sz w:val="16"/>
          <w:szCs w:val="16"/>
          <w:lang w:val="fr-CA"/>
        </w:rPr>
        <w:t xml:space="preserve">Note : Modifiez le bloc des signatures selon qu’il y a lieu </w:t>
      </w:r>
    </w:p>
    <w:p w14:paraId="18291A9B" w14:textId="77777777" w:rsidR="00B44A43" w:rsidRPr="004669D1" w:rsidRDefault="00B44A43" w:rsidP="003D4708">
      <w:pPr>
        <w:pStyle w:val="Notedebasdepage"/>
        <w:spacing w:after="0"/>
        <w:rPr>
          <w:sz w:val="16"/>
          <w:szCs w:val="16"/>
          <w:lang w:val="fr-CA"/>
        </w:rPr>
      </w:pPr>
      <w:r w:rsidRPr="004669D1">
        <w:rPr>
          <w:rFonts w:ascii="Calibri" w:hAnsi="Calibri"/>
          <w:sz w:val="16"/>
          <w:szCs w:val="16"/>
          <w:vertAlign w:val="superscript"/>
          <w:lang w:val="fr-CA"/>
        </w:rPr>
        <w:t xml:space="preserve">2  </w:t>
      </w:r>
      <w:r w:rsidRPr="004669D1">
        <w:rPr>
          <w:rFonts w:ascii="Calibri" w:hAnsi="Calibri"/>
          <w:sz w:val="16"/>
          <w:szCs w:val="16"/>
          <w:lang w:val="fr-CA"/>
        </w:rPr>
        <w:t xml:space="preserve">Le marqueur genre mesure l’investissement du projet dans l’égalité des sexes et l’autonomisation des femmes. Choisir un marqueur par produit : G3 (l’égalité des sexes est un objectif principal); G2 (l’égalité des sexes est un objectif important); G1 (contribution limitée à l’égalité des sexes); G0 (pas de contribution à l’égalité des sexes) </w:t>
      </w:r>
      <w:r w:rsidRPr="004669D1">
        <w:rPr>
          <w:sz w:val="16"/>
          <w:szCs w:val="16"/>
          <w:lang w:val="fr-CA"/>
        </w:rPr>
        <w:t xml:space="preserve"> </w:t>
      </w:r>
    </w:p>
    <w:p w14:paraId="7BEE72D0" w14:textId="77777777" w:rsidR="00B44A43" w:rsidRPr="0081159E" w:rsidRDefault="00B44A43" w:rsidP="003D4708">
      <w:pPr>
        <w:pStyle w:val="Notedebasdepage"/>
        <w:spacing w:after="0"/>
        <w:rPr>
          <w:lang w:val="fr-CA"/>
        </w:rPr>
      </w:pPr>
    </w:p>
  </w:footnote>
  <w:footnote w:id="3">
    <w:p w14:paraId="05B792D9" w14:textId="09787915" w:rsidR="00B44A43" w:rsidRPr="0081159E" w:rsidRDefault="00B44A43" w:rsidP="003D4708">
      <w:pPr>
        <w:pStyle w:val="Notedebasdepage"/>
        <w:rPr>
          <w:lang w:val="fr-CA"/>
        </w:rPr>
      </w:pPr>
      <w:r w:rsidRPr="0081159E">
        <w:rPr>
          <w:rStyle w:val="Appelnotedebasdep"/>
          <w:lang w:val="fr-CA"/>
        </w:rPr>
        <w:footnoteRef/>
      </w:r>
      <w:r w:rsidRPr="0081159E">
        <w:rPr>
          <w:lang w:val="fr-CA"/>
        </w:rPr>
        <w:t xml:space="preserve"> </w:t>
      </w:r>
      <w:r w:rsidRPr="0081159E">
        <w:rPr>
          <w:rFonts w:ascii="Calibri" w:hAnsi="Calibri"/>
          <w:sz w:val="20"/>
          <w:lang w:val="fr-CA"/>
        </w:rPr>
        <w:t xml:space="preserve">Le PNUD publie </w:t>
      </w:r>
      <w:r>
        <w:rPr>
          <w:rFonts w:ascii="Calibri" w:hAnsi="Calibri"/>
          <w:sz w:val="20"/>
          <w:lang w:val="fr-CA"/>
        </w:rPr>
        <w:t>d</w:t>
      </w:r>
      <w:r w:rsidRPr="0081159E">
        <w:rPr>
          <w:rFonts w:ascii="Calibri" w:hAnsi="Calibri"/>
          <w:sz w:val="20"/>
          <w:lang w:val="fr-CA"/>
        </w:rPr>
        <w:t xml:space="preserve">es informations sur </w:t>
      </w:r>
      <w:r>
        <w:rPr>
          <w:rFonts w:ascii="Calibri" w:hAnsi="Calibri"/>
          <w:sz w:val="20"/>
          <w:lang w:val="fr-CA"/>
        </w:rPr>
        <w:t>s</w:t>
      </w:r>
      <w:r w:rsidRPr="0081159E">
        <w:rPr>
          <w:rFonts w:ascii="Calibri" w:hAnsi="Calibri"/>
          <w:sz w:val="20"/>
          <w:lang w:val="fr-CA"/>
        </w:rPr>
        <w:t>es projets (indicateurs, situations de référence, cibles et résultats) pour respecter les normes de l'Initiative internationale pour la transparence de l'aide (IITA). On veillera à employer des indicateurs SMART (spécifiques, mesurables, réalisables, pertinents et limités dans le temps), à fournir des situations de référence précises et des cibles reposant sur des données fiable</w:t>
      </w:r>
      <w:r>
        <w:rPr>
          <w:rFonts w:ascii="Calibri" w:hAnsi="Calibri"/>
          <w:sz w:val="20"/>
          <w:lang w:val="fr-CA"/>
        </w:rPr>
        <w:t>s et sur des preuves crédibles</w:t>
      </w:r>
      <w:r w:rsidRPr="0081159E">
        <w:rPr>
          <w:rFonts w:ascii="Calibri" w:hAnsi="Calibri"/>
          <w:sz w:val="20"/>
          <w:lang w:val="fr-CA"/>
        </w:rPr>
        <w:t>. On évitera aussi les acronymes de manière à ce que le public externe comprenne clairement les résultats du projet.</w:t>
      </w:r>
    </w:p>
  </w:footnote>
  <w:footnote w:id="4">
    <w:p w14:paraId="3F9E31C6" w14:textId="77777777" w:rsidR="00B44A43" w:rsidRPr="0081159E" w:rsidRDefault="00B44A43" w:rsidP="003D4708">
      <w:pPr>
        <w:pStyle w:val="Notedebasdepage"/>
        <w:rPr>
          <w:rFonts w:ascii="Calibri" w:hAnsi="Calibri"/>
          <w:lang w:val="fr-CA"/>
        </w:rPr>
      </w:pPr>
      <w:r w:rsidRPr="00850310">
        <w:rPr>
          <w:rStyle w:val="Appelnotedebasdep"/>
          <w:sz w:val="16"/>
          <w:lang w:val="fr-CA"/>
        </w:rPr>
        <w:footnoteRef/>
      </w:r>
      <w:r w:rsidRPr="00850310">
        <w:rPr>
          <w:sz w:val="16"/>
          <w:lang w:val="fr-CA"/>
        </w:rPr>
        <w:t xml:space="preserve"> </w:t>
      </w:r>
      <w:r w:rsidRPr="00850310">
        <w:rPr>
          <w:rFonts w:ascii="Calibri" w:hAnsi="Calibri"/>
          <w:sz w:val="16"/>
          <w:lang w:val="fr-CA"/>
        </w:rPr>
        <w:t>Il est recommandé que les projets utilisent les indicateurs de produits issus du Cadre intégré de résultats et d’allocation des ressources (IRRF) du Plan stratégique du PNUD, selon qu’ils sont pertinents, en sus des indicateurs de résultats spécifiques du projet. Il conviendra éventuellement de ventiler les indicateurs par sexe ou selon les autres groupes cibles.</w:t>
      </w:r>
    </w:p>
  </w:footnote>
  <w:footnote w:id="5">
    <w:p w14:paraId="210CB608" w14:textId="77777777" w:rsidR="00B44A43" w:rsidRPr="0081159E" w:rsidRDefault="00B44A43" w:rsidP="003D4708">
      <w:pPr>
        <w:pStyle w:val="Notedebasdepage"/>
        <w:rPr>
          <w:rFonts w:ascii="Calibri" w:hAnsi="Calibri"/>
          <w:szCs w:val="22"/>
          <w:lang w:val="fr-CA"/>
        </w:rPr>
      </w:pPr>
      <w:r w:rsidRPr="0081159E">
        <w:rPr>
          <w:rStyle w:val="Appelnotedebasdep"/>
          <w:rFonts w:ascii="Calibri" w:hAnsi="Calibri"/>
          <w:szCs w:val="22"/>
          <w:lang w:val="fr-CA"/>
        </w:rPr>
        <w:footnoteRef/>
      </w:r>
      <w:r w:rsidRPr="0081159E">
        <w:rPr>
          <w:rFonts w:ascii="Calibri" w:hAnsi="Calibri"/>
          <w:szCs w:val="22"/>
          <w:lang w:val="fr-CA"/>
        </w:rPr>
        <w:t xml:space="preserve"> Facultatif; selon les besoins</w:t>
      </w:r>
    </w:p>
  </w:footnote>
  <w:footnote w:id="6">
    <w:p w14:paraId="7FB010AB" w14:textId="77777777" w:rsidR="00B44A43" w:rsidRPr="000958D7" w:rsidRDefault="00B44A43" w:rsidP="003D4708">
      <w:pPr>
        <w:pStyle w:val="Notedebasdepage"/>
        <w:rPr>
          <w:rFonts w:ascii="Calibri" w:hAnsi="Calibri"/>
          <w:sz w:val="18"/>
          <w:lang w:val="fr-CA"/>
        </w:rPr>
      </w:pPr>
      <w:r w:rsidRPr="0081159E">
        <w:rPr>
          <w:rStyle w:val="Appelnotedebasdep"/>
          <w:rFonts w:ascii="Calibri" w:hAnsi="Calibri"/>
          <w:sz w:val="20"/>
          <w:lang w:val="fr-CA"/>
        </w:rPr>
        <w:footnoteRef/>
      </w:r>
      <w:r w:rsidRPr="0081159E">
        <w:rPr>
          <w:rFonts w:ascii="Calibri" w:hAnsi="Calibri"/>
          <w:sz w:val="20"/>
          <w:lang w:val="fr-CA"/>
        </w:rPr>
        <w:t xml:space="preserve"> </w:t>
      </w:r>
      <w:r w:rsidRPr="000958D7">
        <w:rPr>
          <w:rFonts w:ascii="Calibri" w:hAnsi="Calibri"/>
          <w:sz w:val="18"/>
          <w:szCs w:val="24"/>
          <w:lang w:val="fr-CA" w:eastAsia="fr-FR" w:bidi="fr-FR"/>
        </w:rPr>
        <w:t>Les définitions et classifications des coûts pour que les coûts relatifs au programme et à l'efficacité du développement soient imputés au projet sont énoncées dans la décision DP/2010/32 du Conseil d’administration.</w:t>
      </w:r>
    </w:p>
  </w:footnote>
  <w:footnote w:id="7">
    <w:p w14:paraId="207C6011" w14:textId="77777777" w:rsidR="00B44A43" w:rsidRPr="0081159E" w:rsidRDefault="00B44A43" w:rsidP="003D4708">
      <w:pPr>
        <w:pStyle w:val="Notedebasdepage"/>
        <w:rPr>
          <w:rFonts w:ascii="Calibri" w:hAnsi="Calibri"/>
          <w:lang w:val="fr-CA"/>
        </w:rPr>
      </w:pPr>
      <w:r w:rsidRPr="000958D7">
        <w:rPr>
          <w:rStyle w:val="Appelnotedebasdep"/>
          <w:sz w:val="16"/>
          <w:lang w:val="fr-CA"/>
        </w:rPr>
        <w:footnoteRef/>
      </w:r>
      <w:r w:rsidRPr="000958D7">
        <w:rPr>
          <w:sz w:val="20"/>
          <w:lang w:val="fr-CA"/>
        </w:rPr>
        <w:t xml:space="preserve"> </w:t>
      </w:r>
      <w:r w:rsidRPr="000958D7">
        <w:rPr>
          <w:rFonts w:ascii="Calibri" w:hAnsi="Calibri"/>
          <w:color w:val="333333"/>
          <w:sz w:val="18"/>
          <w:szCs w:val="24"/>
          <w:lang w:val="fr-CA" w:eastAsia="fr-FR" w:bidi="fr-FR"/>
        </w:rPr>
        <w:t>Les modifications apportées au budget d'un projet qui affectent la portée (produits), la date d’achèvement ou les coûts estimatifs totaux du projet nécessitent une révision budgétaire formelle qui doit être signée par le comité de pilotage du projet. Dans les autres cas, le directeur de programme du PNUD peut signer seul la modification, à condition que les autres signataires n'y opposent aucune objection. Cette procédure est applicable, par exemple, lorsque le but de la modification n’est que de rééchelonner les activités entre les années</w:t>
      </w:r>
      <w:r w:rsidRPr="000958D7">
        <w:rPr>
          <w:rFonts w:ascii="Calibri" w:hAnsi="Calibri" w:cs="Arial"/>
          <w:color w:val="333333"/>
          <w:sz w:val="18"/>
          <w:lang w:val="fr-CA"/>
        </w:rPr>
        <w:t>.</w:t>
      </w:r>
      <w:r w:rsidRPr="000958D7">
        <w:rPr>
          <w:rFonts w:ascii="Arial" w:hAnsi="Arial" w:cs="Arial"/>
          <w:color w:val="333333"/>
          <w:sz w:val="18"/>
          <w:lang w:val="fr-CA"/>
        </w:rPr>
        <w:t xml:space="preserve"> </w:t>
      </w:r>
    </w:p>
  </w:footnote>
  <w:footnote w:id="8">
    <w:p w14:paraId="5E7E2E09" w14:textId="77777777" w:rsidR="00B44A43" w:rsidRPr="0081159E" w:rsidRDefault="00B44A43" w:rsidP="003D4708">
      <w:pPr>
        <w:pStyle w:val="Notedebasdepage"/>
        <w:rPr>
          <w:rFonts w:ascii="Arial" w:hAnsi="Arial" w:cs="Arial"/>
          <w:sz w:val="18"/>
          <w:szCs w:val="18"/>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inclure lorsque le PNUD est le </w:t>
      </w:r>
      <w:r>
        <w:rPr>
          <w:rFonts w:ascii="Arial" w:hAnsi="Arial" w:cs="Arial"/>
          <w:sz w:val="18"/>
          <w:szCs w:val="18"/>
          <w:lang w:val="fr-CA"/>
        </w:rPr>
        <w:t>P</w:t>
      </w:r>
      <w:r w:rsidRPr="0081159E">
        <w:rPr>
          <w:rFonts w:ascii="Arial" w:hAnsi="Arial" w:cs="Arial"/>
          <w:sz w:val="18"/>
          <w:szCs w:val="18"/>
          <w:lang w:val="fr-CA"/>
        </w:rPr>
        <w:t xml:space="preserve">artenaire de réalisation </w:t>
      </w:r>
    </w:p>
  </w:footnote>
  <w:footnote w:id="9">
    <w:p w14:paraId="29B90283" w14:textId="77777777" w:rsidR="00B44A43" w:rsidRPr="0081159E" w:rsidRDefault="00B44A43" w:rsidP="003D4708">
      <w:pPr>
        <w:pStyle w:val="Notedebasdepage"/>
        <w:rPr>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inclure lorsque les Nations Unies ou un fonds/programme ou une institution spécialisée de l’Organisation </w:t>
      </w:r>
      <w:r>
        <w:rPr>
          <w:rFonts w:ascii="Arial" w:hAnsi="Arial" w:cs="Arial"/>
          <w:sz w:val="18"/>
          <w:szCs w:val="18"/>
          <w:lang w:val="fr-CA"/>
        </w:rPr>
        <w:t>est</w:t>
      </w:r>
      <w:r w:rsidRPr="0081159E">
        <w:rPr>
          <w:rFonts w:ascii="Arial" w:hAnsi="Arial" w:cs="Arial"/>
          <w:sz w:val="18"/>
          <w:szCs w:val="18"/>
          <w:lang w:val="fr-CA"/>
        </w:rPr>
        <w:t xml:space="preserve"> le </w:t>
      </w:r>
      <w:r>
        <w:rPr>
          <w:rFonts w:ascii="Arial" w:hAnsi="Arial" w:cs="Arial"/>
          <w:sz w:val="18"/>
          <w:szCs w:val="18"/>
          <w:lang w:val="fr-CA"/>
        </w:rPr>
        <w:t>P</w:t>
      </w:r>
      <w:r w:rsidRPr="0081159E">
        <w:rPr>
          <w:rFonts w:ascii="Arial" w:hAnsi="Arial" w:cs="Arial"/>
          <w:sz w:val="18"/>
          <w:szCs w:val="18"/>
          <w:lang w:val="fr-CA"/>
        </w:rPr>
        <w:t>artenaire de réalisation.</w:t>
      </w:r>
    </w:p>
  </w:footnote>
  <w:footnote w:id="10">
    <w:p w14:paraId="39A21D01" w14:textId="77777777" w:rsidR="00B44A43" w:rsidRPr="0081159E" w:rsidRDefault="00B44A43" w:rsidP="003D4708">
      <w:pPr>
        <w:pStyle w:val="Notedebasdepage"/>
        <w:rPr>
          <w:rFonts w:ascii="Arial" w:hAnsi="Arial" w:cs="Arial"/>
          <w:sz w:val="18"/>
          <w:szCs w:val="18"/>
          <w:lang w:val="fr-CA"/>
        </w:rPr>
      </w:pPr>
      <w:r w:rsidRPr="0081159E">
        <w:rPr>
          <w:rStyle w:val="Appelnotedebasdep"/>
          <w:rFonts w:cs="Arial"/>
          <w:szCs w:val="18"/>
          <w:lang w:val="fr-CA"/>
        </w:rPr>
        <w:footnoteRef/>
      </w:r>
      <w:r w:rsidRPr="0081159E">
        <w:rPr>
          <w:rFonts w:ascii="Arial" w:hAnsi="Arial" w:cs="Arial"/>
          <w:sz w:val="18"/>
          <w:szCs w:val="18"/>
          <w:lang w:val="fr-CA"/>
        </w:rPr>
        <w:t xml:space="preserve"> N’inclure le texte entre crochets que si le </w:t>
      </w:r>
      <w:r>
        <w:rPr>
          <w:rFonts w:ascii="Arial" w:hAnsi="Arial" w:cs="Arial"/>
          <w:sz w:val="18"/>
          <w:szCs w:val="18"/>
          <w:lang w:val="fr-CA"/>
        </w:rPr>
        <w:t>P</w:t>
      </w:r>
      <w:r w:rsidRPr="0081159E">
        <w:rPr>
          <w:rFonts w:ascii="Arial" w:hAnsi="Arial" w:cs="Arial"/>
          <w:sz w:val="18"/>
          <w:szCs w:val="18"/>
          <w:lang w:val="fr-CA"/>
        </w:rPr>
        <w:t>artenaire de réalisation est une ONG/OIG.</w:t>
      </w:r>
    </w:p>
  </w:footnote>
  <w:footnote w:id="11">
    <w:p w14:paraId="1B3F78CC" w14:textId="77777777" w:rsidR="00B44A43" w:rsidRPr="0081159E" w:rsidRDefault="00B44A43" w:rsidP="003D4708">
      <w:pPr>
        <w:pStyle w:val="Notedebasdepage"/>
        <w:rPr>
          <w:rFonts w:ascii="Arial" w:hAnsi="Arial" w:cs="Arial"/>
          <w:sz w:val="18"/>
          <w:szCs w:val="18"/>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utiliser lorsque le PNUD est le </w:t>
      </w:r>
      <w:r>
        <w:rPr>
          <w:rFonts w:ascii="Arial" w:hAnsi="Arial" w:cs="Arial"/>
          <w:sz w:val="18"/>
          <w:szCs w:val="18"/>
          <w:lang w:val="fr-CA"/>
        </w:rPr>
        <w:t>P</w:t>
      </w:r>
      <w:r w:rsidRPr="0081159E">
        <w:rPr>
          <w:rFonts w:ascii="Arial" w:hAnsi="Arial" w:cs="Arial"/>
          <w:sz w:val="18"/>
          <w:szCs w:val="18"/>
          <w:lang w:val="fr-CA"/>
        </w:rPr>
        <w:t>artenaire de réalisation.</w:t>
      </w:r>
    </w:p>
  </w:footnote>
  <w:footnote w:id="12">
    <w:p w14:paraId="6D09DDE2" w14:textId="77777777" w:rsidR="00B44A43" w:rsidRPr="0081159E" w:rsidRDefault="00B44A43" w:rsidP="003D4708">
      <w:pPr>
        <w:pStyle w:val="Notedebasdepage"/>
        <w:rPr>
          <w:lang w:val="fr-CA"/>
        </w:rPr>
      </w:pPr>
      <w:r w:rsidRPr="0081159E">
        <w:rPr>
          <w:rStyle w:val="Appelnotedebasdep"/>
          <w:rFonts w:cs="Arial"/>
          <w:szCs w:val="18"/>
          <w:lang w:val="fr-CA"/>
        </w:rPr>
        <w:footnoteRef/>
      </w:r>
      <w:r w:rsidRPr="0081159E">
        <w:rPr>
          <w:rFonts w:ascii="Arial" w:hAnsi="Arial" w:cs="Arial"/>
          <w:sz w:val="18"/>
          <w:szCs w:val="18"/>
          <w:lang w:val="fr-CA"/>
        </w:rPr>
        <w:t xml:space="preserve"> À utiliser lorsque les Nations Unies, un fonds/programme ou une institution spécialisée de l’Organisation est le </w:t>
      </w:r>
      <w:r>
        <w:rPr>
          <w:rFonts w:ascii="Arial" w:hAnsi="Arial" w:cs="Arial"/>
          <w:sz w:val="18"/>
          <w:szCs w:val="18"/>
          <w:lang w:val="fr-CA"/>
        </w:rPr>
        <w:t>P</w:t>
      </w:r>
      <w:r w:rsidRPr="0081159E">
        <w:rPr>
          <w:rFonts w:ascii="Arial" w:hAnsi="Arial" w:cs="Arial"/>
          <w:sz w:val="18"/>
          <w:szCs w:val="18"/>
          <w:lang w:val="fr-CA"/>
        </w:rPr>
        <w:t>artenaire de réalisation.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7DAF" w14:textId="77777777" w:rsidR="00B44A43" w:rsidRPr="00453D4C" w:rsidRDefault="00B44A43" w:rsidP="000266CF">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CAD8" w14:textId="77A7E300" w:rsidR="00B44A43" w:rsidRPr="00B10660" w:rsidRDefault="00B44A43" w:rsidP="000266CF">
    <w:pPr>
      <w:rPr>
        <w:rFonts w:cs="Arial"/>
        <w:color w:val="002060"/>
        <w:sz w:val="20"/>
        <w:szCs w:val="20"/>
        <w:lang w:val="fr-CA"/>
      </w:rPr>
    </w:pPr>
    <w:r w:rsidRPr="00B10660">
      <w:rPr>
        <w:rFonts w:cs="Arial"/>
        <w:color w:val="002060"/>
        <w:sz w:val="20"/>
        <w:szCs w:val="20"/>
        <w:lang w:val="fr-CA"/>
      </w:rPr>
      <w:t>PROGRAMME DES NATIONS UNIES POUR LE DÉVELOPPEMENT</w:t>
    </w:r>
  </w:p>
  <w:p w14:paraId="55AEB25C" w14:textId="77777777" w:rsidR="00B44A43" w:rsidRPr="00B10660" w:rsidRDefault="00B44A43" w:rsidP="000266CF">
    <w:pPr>
      <w:tabs>
        <w:tab w:val="left" w:pos="5970"/>
      </w:tabs>
      <w:rPr>
        <w:rFonts w:cs="Arial"/>
        <w:color w:val="002060"/>
        <w:lang w:val="fr-CA"/>
      </w:rPr>
    </w:pPr>
    <w:r>
      <w:rPr>
        <w:rFonts w:cs="Arial"/>
        <w:color w:val="002060"/>
        <w:lang w:val="fr-CA"/>
      </w:rPr>
      <w:tab/>
    </w:r>
  </w:p>
  <w:p w14:paraId="29FD50DC" w14:textId="77777777" w:rsidR="00B44A43" w:rsidRPr="00B10660" w:rsidRDefault="00B44A43" w:rsidP="000266CF">
    <w:pPr>
      <w:jc w:val="center"/>
      <w:rPr>
        <w:rFonts w:cs="Arial"/>
        <w:b/>
        <w:color w:val="002060"/>
        <w:sz w:val="20"/>
        <w:szCs w:val="20"/>
        <w:u w:val="single"/>
        <w:lang w:val="fr-CA"/>
      </w:rPr>
    </w:pPr>
    <w:r>
      <w:rPr>
        <w:rFonts w:cs="Arial"/>
        <w:b/>
        <w:color w:val="002060"/>
        <w:sz w:val="20"/>
        <w:szCs w:val="20"/>
        <w:u w:val="single"/>
        <w:lang w:val="fr-CA"/>
      </w:rPr>
      <w:t>DOCUMENT DE PROJE</w:t>
    </w:r>
    <w:r w:rsidRPr="00B10660">
      <w:rPr>
        <w:rFonts w:cs="Arial"/>
        <w:b/>
        <w:color w:val="002060"/>
        <w:sz w:val="20"/>
        <w:szCs w:val="20"/>
        <w:u w:val="single"/>
        <w:lang w:val="fr-CA"/>
      </w:rPr>
      <w:t>T</w:t>
    </w:r>
  </w:p>
  <w:p w14:paraId="7613CECD" w14:textId="2DDE808B" w:rsidR="00B44A43" w:rsidRPr="00B10660" w:rsidRDefault="00B44A43" w:rsidP="000266CF">
    <w:pPr>
      <w:jc w:val="center"/>
      <w:rPr>
        <w:rFonts w:cs="Arial"/>
        <w:b/>
        <w:i/>
        <w:color w:val="002060"/>
        <w:sz w:val="20"/>
        <w:szCs w:val="20"/>
        <w:u w:val="single"/>
        <w:lang w:val="fr-CA"/>
      </w:rPr>
    </w:pPr>
    <w:r>
      <w:rPr>
        <w:rFonts w:cs="Arial"/>
        <w:b/>
        <w:i/>
        <w:color w:val="002060"/>
        <w:sz w:val="20"/>
        <w:szCs w:val="20"/>
        <w:u w:val="single"/>
        <w:lang w:val="fr-CA"/>
      </w:rPr>
      <w:t>PNUD NIGER PROJET AUTONOMISATION SOCIO ECONOMIQUE DES FEMMES ET DES JEUNES</w:t>
    </w:r>
  </w:p>
  <w:p w14:paraId="70F1883A" w14:textId="77777777" w:rsidR="00B44A43" w:rsidRPr="00B10660" w:rsidRDefault="00B44A43">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2EAC" w14:textId="77777777" w:rsidR="00B44A43" w:rsidRPr="00284B77" w:rsidRDefault="00B44A43" w:rsidP="000266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9CE"/>
    <w:multiLevelType w:val="hybridMultilevel"/>
    <w:tmpl w:val="FC6C4CB2"/>
    <w:lvl w:ilvl="0" w:tplc="C08AEE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6F5CA2A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C1820F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6A06C6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AC06E5B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E9DE77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2FD8E73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EB8C02E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CDB2E0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1" w15:restartNumberingAfterBreak="0">
    <w:nsid w:val="01A66D6D"/>
    <w:multiLevelType w:val="hybridMultilevel"/>
    <w:tmpl w:val="8402D1A0"/>
    <w:styleLink w:val="Style7import"/>
    <w:lvl w:ilvl="0" w:tplc="64AA4FAC">
      <w:start w:val="1"/>
      <w:numFmt w:val="bullet"/>
      <w:lvlText w:val="✓"/>
      <w:lvlJc w:val="left"/>
      <w:pPr>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56D56E">
      <w:start w:val="1"/>
      <w:numFmt w:val="bullet"/>
      <w:lvlText w:val="o"/>
      <w:lvlJc w:val="left"/>
      <w:pPr>
        <w:ind w:left="19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683264">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245930">
      <w:start w:val="1"/>
      <w:numFmt w:val="bullet"/>
      <w:lvlText w:val="•"/>
      <w:lvlJc w:val="left"/>
      <w:pPr>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2E64E4">
      <w:start w:val="1"/>
      <w:numFmt w:val="bullet"/>
      <w:lvlText w:val="o"/>
      <w:lvlJc w:val="left"/>
      <w:pPr>
        <w:ind w:left="41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E79F0">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F225BE">
      <w:start w:val="1"/>
      <w:numFmt w:val="bullet"/>
      <w:lvlText w:val="•"/>
      <w:lvlJc w:val="left"/>
      <w:pPr>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463C4">
      <w:start w:val="1"/>
      <w:numFmt w:val="bullet"/>
      <w:lvlText w:val="o"/>
      <w:lvlJc w:val="left"/>
      <w:pPr>
        <w:ind w:left="63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4CECB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10CF5"/>
    <w:multiLevelType w:val="hybridMultilevel"/>
    <w:tmpl w:val="77B8337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ED199E"/>
    <w:multiLevelType w:val="hybridMultilevel"/>
    <w:tmpl w:val="EF4E3A2A"/>
    <w:lvl w:ilvl="0" w:tplc="5E7C1F26">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D302A7A"/>
    <w:multiLevelType w:val="hybridMultilevel"/>
    <w:tmpl w:val="A816E540"/>
    <w:styleLink w:val="Style1import"/>
    <w:lvl w:ilvl="0" w:tplc="7AA45768">
      <w:start w:val="1"/>
      <w:numFmt w:val="decimal"/>
      <w:lvlText w:val="%1."/>
      <w:lvlJc w:val="left"/>
      <w:pPr>
        <w:ind w:left="765"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65621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C44338">
      <w:start w:val="1"/>
      <w:numFmt w:val="lowerRoman"/>
      <w:lvlText w:val="%3."/>
      <w:lvlJc w:val="left"/>
      <w:pPr>
        <w:ind w:left="13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22C72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4444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BC207C">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93C6AB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AE1B2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725D12">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4068D1"/>
    <w:multiLevelType w:val="hybridMultilevel"/>
    <w:tmpl w:val="E7DECCF2"/>
    <w:styleLink w:val="Style6import"/>
    <w:lvl w:ilvl="0" w:tplc="20188882">
      <w:start w:val="1"/>
      <w:numFmt w:val="bullet"/>
      <w:lvlText w:val="✓"/>
      <w:lvlJc w:val="left"/>
      <w:pPr>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81578">
      <w:start w:val="1"/>
      <w:numFmt w:val="bullet"/>
      <w:lvlText w:val="o"/>
      <w:lvlJc w:val="left"/>
      <w:pPr>
        <w:ind w:left="19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62E74C">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C0C0E">
      <w:start w:val="1"/>
      <w:numFmt w:val="bullet"/>
      <w:lvlText w:val="•"/>
      <w:lvlJc w:val="left"/>
      <w:pPr>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C60868">
      <w:start w:val="1"/>
      <w:numFmt w:val="bullet"/>
      <w:lvlText w:val="o"/>
      <w:lvlJc w:val="left"/>
      <w:pPr>
        <w:ind w:left="41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8518E">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EAD05A">
      <w:start w:val="1"/>
      <w:numFmt w:val="bullet"/>
      <w:lvlText w:val="•"/>
      <w:lvlJc w:val="left"/>
      <w:pPr>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F01CD4">
      <w:start w:val="1"/>
      <w:numFmt w:val="bullet"/>
      <w:lvlText w:val="o"/>
      <w:lvlJc w:val="left"/>
      <w:pPr>
        <w:ind w:left="63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88405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5B3CAE"/>
    <w:multiLevelType w:val="hybridMultilevel"/>
    <w:tmpl w:val="190C2270"/>
    <w:lvl w:ilvl="0" w:tplc="8CAC3398">
      <w:start w:val="1"/>
      <w:numFmt w:val="decimal"/>
      <w:lvlText w:val="2.%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2533FE6"/>
    <w:multiLevelType w:val="hybridMultilevel"/>
    <w:tmpl w:val="3F0E7CD2"/>
    <w:lvl w:ilvl="0" w:tplc="0B1C8C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C0C2871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5EA69B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7A6878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555AEA4A">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C4F214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1888933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AD7ACE5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C6F085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9" w15:restartNumberingAfterBreak="0">
    <w:nsid w:val="1426319F"/>
    <w:multiLevelType w:val="hybridMultilevel"/>
    <w:tmpl w:val="F6AA60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1277A5"/>
    <w:multiLevelType w:val="hybridMultilevel"/>
    <w:tmpl w:val="E430A28A"/>
    <w:lvl w:ilvl="0" w:tplc="FD9C0922">
      <w:start w:val="1"/>
      <w:numFmt w:val="upperRoman"/>
      <w:pStyle w:val="Titre1"/>
      <w:lvlText w:val="%1."/>
      <w:lvlJc w:val="left"/>
      <w:pPr>
        <w:tabs>
          <w:tab w:val="num" w:pos="720"/>
        </w:tabs>
        <w:ind w:left="720" w:hanging="720"/>
      </w:pPr>
      <w:rPr>
        <w:rFonts w:hint="default"/>
        <w:sz w:val="28"/>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145821"/>
    <w:multiLevelType w:val="hybridMultilevel"/>
    <w:tmpl w:val="683E68E2"/>
    <w:lvl w:ilvl="0" w:tplc="440CEB62">
      <w:start w:val="1"/>
      <w:numFmt w:val="decimal"/>
      <w:lvlText w:val="5-%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1CD540AC"/>
    <w:multiLevelType w:val="hybridMultilevel"/>
    <w:tmpl w:val="32FEAB56"/>
    <w:lvl w:ilvl="0" w:tplc="040C000F">
      <w:start w:val="1"/>
      <w:numFmt w:val="decimal"/>
      <w:lvlText w:val="%1."/>
      <w:lvlJc w:val="left"/>
      <w:pPr>
        <w:ind w:left="360" w:hanging="360"/>
      </w:pPr>
      <w:rPr>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44328">
      <w:start w:val="1"/>
      <w:numFmt w:val="lowerLetter"/>
      <w:lvlText w:val="%2."/>
      <w:lvlJc w:val="left"/>
      <w:pPr>
        <w:ind w:left="890"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69DBE">
      <w:start w:val="1"/>
      <w:numFmt w:val="lowerRoman"/>
      <w:suff w:val="nothing"/>
      <w:lvlText w:val="%3."/>
      <w:lvlJc w:val="left"/>
      <w:pPr>
        <w:ind w:left="1563"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FC9926">
      <w:start w:val="1"/>
      <w:numFmt w:val="decimal"/>
      <w:lvlText w:val="%4."/>
      <w:lvlJc w:val="left"/>
      <w:pPr>
        <w:ind w:left="2330"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D41B70">
      <w:start w:val="1"/>
      <w:numFmt w:val="lowerLetter"/>
      <w:lvlText w:val="%5."/>
      <w:lvlJc w:val="left"/>
      <w:pPr>
        <w:ind w:left="3050"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EA1A3E">
      <w:start w:val="1"/>
      <w:numFmt w:val="lowerRoman"/>
      <w:suff w:val="nothing"/>
      <w:lvlText w:val="%6."/>
      <w:lvlJc w:val="left"/>
      <w:pPr>
        <w:ind w:left="3723"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00144">
      <w:start w:val="1"/>
      <w:numFmt w:val="decimal"/>
      <w:lvlText w:val="%7."/>
      <w:lvlJc w:val="left"/>
      <w:pPr>
        <w:ind w:left="4490"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267F12">
      <w:start w:val="1"/>
      <w:numFmt w:val="lowerLetter"/>
      <w:lvlText w:val="%8."/>
      <w:lvlJc w:val="left"/>
      <w:pPr>
        <w:ind w:left="5210"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D8E5DA">
      <w:start w:val="1"/>
      <w:numFmt w:val="lowerRoman"/>
      <w:suff w:val="nothing"/>
      <w:lvlText w:val="%9."/>
      <w:lvlJc w:val="left"/>
      <w:pPr>
        <w:ind w:left="5883"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BE06DE"/>
    <w:multiLevelType w:val="hybridMultilevel"/>
    <w:tmpl w:val="61F0CB6E"/>
    <w:lvl w:ilvl="0" w:tplc="DDACCD46">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A168AA76">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F5D0C510">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724E9E5C">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DDEC4C3C">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F98E45CE">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84C27570">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C706A7D4">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08BC7820">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14" w15:restartNumberingAfterBreak="0">
    <w:nsid w:val="20273631"/>
    <w:multiLevelType w:val="hybridMultilevel"/>
    <w:tmpl w:val="52446EE4"/>
    <w:lvl w:ilvl="0" w:tplc="8B0A7478">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9252E644">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6C905CBC">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EC3EA97E">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EEEC5A9A">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462EADAE">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60C01DEE">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A0EE624A">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2340C9E8">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15" w15:restartNumberingAfterBreak="0">
    <w:nsid w:val="23D26760"/>
    <w:multiLevelType w:val="hybridMultilevel"/>
    <w:tmpl w:val="4AA06C9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F9403B"/>
    <w:multiLevelType w:val="hybridMultilevel"/>
    <w:tmpl w:val="B3A42D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4E82452"/>
    <w:multiLevelType w:val="hybridMultilevel"/>
    <w:tmpl w:val="32FEC1CA"/>
    <w:lvl w:ilvl="0" w:tplc="F558CAEC">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773232F2">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F552D626">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F38267F6">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E174D300">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23EC881A">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D6F0402E">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B5448A9A">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D10A180C">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18" w15:restartNumberingAfterBreak="0">
    <w:nsid w:val="2712074E"/>
    <w:multiLevelType w:val="hybridMultilevel"/>
    <w:tmpl w:val="CF2C5882"/>
    <w:lvl w:ilvl="0" w:tplc="7FC62DF0">
      <w:start w:val="1"/>
      <w:numFmt w:val="decimal"/>
      <w:lvlText w:val="8-%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27BD4112"/>
    <w:multiLevelType w:val="hybridMultilevel"/>
    <w:tmpl w:val="29864192"/>
    <w:lvl w:ilvl="0" w:tplc="D9E6C964">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90827062">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D44C01EC">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387E98D6">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C1FECEDE">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B106D10A">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E30C072C">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950A14E2">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78F0FBA6">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20" w15:restartNumberingAfterBreak="0">
    <w:nsid w:val="2A8618F7"/>
    <w:multiLevelType w:val="hybridMultilevel"/>
    <w:tmpl w:val="C7CC8FEC"/>
    <w:lvl w:ilvl="0" w:tplc="D6A03B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620002C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6160FB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C6E83A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3770559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B4F493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35D20E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8C3C748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73F274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21" w15:restartNumberingAfterBreak="0">
    <w:nsid w:val="2C2D6CE5"/>
    <w:multiLevelType w:val="hybridMultilevel"/>
    <w:tmpl w:val="C1289BC4"/>
    <w:lvl w:ilvl="0" w:tplc="323A2F1E">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13B68368">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BA921F3E">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11149BD8">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3DE284D4">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1EBC8AE0">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3A1A44F2">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4FC00E96">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1244426C">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22" w15:restartNumberingAfterBreak="0">
    <w:nsid w:val="2DAC51AA"/>
    <w:multiLevelType w:val="hybridMultilevel"/>
    <w:tmpl w:val="47585534"/>
    <w:styleLink w:val="Style5import"/>
    <w:lvl w:ilvl="0" w:tplc="1D3007C6">
      <w:start w:val="1"/>
      <w:numFmt w:val="bullet"/>
      <w:lvlText w:val="-"/>
      <w:lvlJc w:val="left"/>
      <w:pPr>
        <w:ind w:left="7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F40322">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625A4A">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B63658">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44160">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14BAA2">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A69324">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41518">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6C95A">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DC4058C"/>
    <w:multiLevelType w:val="hybridMultilevel"/>
    <w:tmpl w:val="DD941B9E"/>
    <w:lvl w:ilvl="0" w:tplc="040C0005">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4"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825A52"/>
    <w:multiLevelType w:val="hybridMultilevel"/>
    <w:tmpl w:val="9E42B67A"/>
    <w:styleLink w:val="Style3import"/>
    <w:lvl w:ilvl="0" w:tplc="E31E858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C8F1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00CC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4ECEA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BB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0F9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4F5B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B692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420E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68001E"/>
    <w:multiLevelType w:val="hybridMultilevel"/>
    <w:tmpl w:val="6E10D9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3916DBD"/>
    <w:multiLevelType w:val="hybridMultilevel"/>
    <w:tmpl w:val="642C4E54"/>
    <w:lvl w:ilvl="0" w:tplc="5DF6419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55652E5"/>
    <w:multiLevelType w:val="hybridMultilevel"/>
    <w:tmpl w:val="CE6A3A96"/>
    <w:lvl w:ilvl="0" w:tplc="D9CAA9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9282045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292E17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C72220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299A7886">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17E043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EA401A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35C6558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633ECD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30" w15:restartNumberingAfterBreak="0">
    <w:nsid w:val="391646CB"/>
    <w:multiLevelType w:val="hybridMultilevel"/>
    <w:tmpl w:val="5986DD50"/>
    <w:styleLink w:val="Style8import"/>
    <w:lvl w:ilvl="0" w:tplc="F0AA6A2C">
      <w:start w:val="1"/>
      <w:numFmt w:val="lowerRoman"/>
      <w:lvlText w:val="%1)"/>
      <w:lvlJc w:val="left"/>
      <w:pPr>
        <w:tabs>
          <w:tab w:val="num" w:pos="708"/>
        </w:tabs>
        <w:ind w:left="414" w:hanging="57"/>
      </w:pPr>
      <w:rPr>
        <w:rFonts w:hAnsi="Arial Unicode MS"/>
        <w:caps w:val="0"/>
        <w:smallCaps w:val="0"/>
        <w:strike w:val="0"/>
        <w:dstrike w:val="0"/>
        <w:outline w:val="0"/>
        <w:emboss w:val="0"/>
        <w:imprint w:val="0"/>
        <w:spacing w:val="0"/>
        <w:w w:val="100"/>
        <w:kern w:val="0"/>
        <w:position w:val="0"/>
        <w:highlight w:val="none"/>
        <w:vertAlign w:val="baseline"/>
      </w:rPr>
    </w:lvl>
    <w:lvl w:ilvl="1" w:tplc="90160424">
      <w:start w:val="1"/>
      <w:numFmt w:val="lowerLetter"/>
      <w:lvlText w:val="%2."/>
      <w:lvlJc w:val="left"/>
      <w:pPr>
        <w:tabs>
          <w:tab w:val="num" w:pos="1068"/>
        </w:tabs>
        <w:ind w:left="774" w:hanging="45"/>
      </w:pPr>
      <w:rPr>
        <w:rFonts w:hAnsi="Arial Unicode MS"/>
        <w:caps w:val="0"/>
        <w:smallCaps w:val="0"/>
        <w:strike w:val="0"/>
        <w:dstrike w:val="0"/>
        <w:outline w:val="0"/>
        <w:emboss w:val="0"/>
        <w:imprint w:val="0"/>
        <w:spacing w:val="0"/>
        <w:w w:val="100"/>
        <w:kern w:val="0"/>
        <w:position w:val="0"/>
        <w:highlight w:val="none"/>
        <w:vertAlign w:val="baseline"/>
      </w:rPr>
    </w:lvl>
    <w:lvl w:ilvl="2" w:tplc="196A4336">
      <w:start w:val="1"/>
      <w:numFmt w:val="lowerRoman"/>
      <w:lvlText w:val="%3."/>
      <w:lvlJc w:val="left"/>
      <w:pPr>
        <w:tabs>
          <w:tab w:val="num" w:pos="1788"/>
        </w:tabs>
        <w:ind w:left="1494" w:firstLine="32"/>
      </w:pPr>
      <w:rPr>
        <w:rFonts w:hAnsi="Arial Unicode MS"/>
        <w:caps w:val="0"/>
        <w:smallCaps w:val="0"/>
        <w:strike w:val="0"/>
        <w:dstrike w:val="0"/>
        <w:outline w:val="0"/>
        <w:emboss w:val="0"/>
        <w:imprint w:val="0"/>
        <w:spacing w:val="0"/>
        <w:w w:val="100"/>
        <w:kern w:val="0"/>
        <w:position w:val="0"/>
        <w:highlight w:val="none"/>
        <w:vertAlign w:val="baseline"/>
      </w:rPr>
    </w:lvl>
    <w:lvl w:ilvl="3" w:tplc="E3DABA84">
      <w:start w:val="1"/>
      <w:numFmt w:val="decimal"/>
      <w:lvlText w:val="%4."/>
      <w:lvlJc w:val="left"/>
      <w:pPr>
        <w:tabs>
          <w:tab w:val="num" w:pos="2508"/>
        </w:tabs>
        <w:ind w:left="2214" w:hanging="21"/>
      </w:pPr>
      <w:rPr>
        <w:rFonts w:hAnsi="Arial Unicode MS"/>
        <w:caps w:val="0"/>
        <w:smallCaps w:val="0"/>
        <w:strike w:val="0"/>
        <w:dstrike w:val="0"/>
        <w:outline w:val="0"/>
        <w:emboss w:val="0"/>
        <w:imprint w:val="0"/>
        <w:spacing w:val="0"/>
        <w:w w:val="100"/>
        <w:kern w:val="0"/>
        <w:position w:val="0"/>
        <w:highlight w:val="none"/>
        <w:vertAlign w:val="baseline"/>
      </w:rPr>
    </w:lvl>
    <w:lvl w:ilvl="4" w:tplc="FB8486CE">
      <w:start w:val="1"/>
      <w:numFmt w:val="lowerLetter"/>
      <w:lvlText w:val="%5."/>
      <w:lvlJc w:val="left"/>
      <w:pPr>
        <w:tabs>
          <w:tab w:val="num" w:pos="3228"/>
        </w:tabs>
        <w:ind w:left="2934" w:hanging="9"/>
      </w:pPr>
      <w:rPr>
        <w:rFonts w:hAnsi="Arial Unicode MS"/>
        <w:caps w:val="0"/>
        <w:smallCaps w:val="0"/>
        <w:strike w:val="0"/>
        <w:dstrike w:val="0"/>
        <w:outline w:val="0"/>
        <w:emboss w:val="0"/>
        <w:imprint w:val="0"/>
        <w:spacing w:val="0"/>
        <w:w w:val="100"/>
        <w:kern w:val="0"/>
        <w:position w:val="0"/>
        <w:highlight w:val="none"/>
        <w:vertAlign w:val="baseline"/>
      </w:rPr>
    </w:lvl>
    <w:lvl w:ilvl="5" w:tplc="11D2135E">
      <w:start w:val="1"/>
      <w:numFmt w:val="lowerRoman"/>
      <w:lvlText w:val="%6."/>
      <w:lvlJc w:val="left"/>
      <w:pPr>
        <w:tabs>
          <w:tab w:val="num" w:pos="3948"/>
        </w:tabs>
        <w:ind w:left="3654" w:firstLine="68"/>
      </w:pPr>
      <w:rPr>
        <w:rFonts w:hAnsi="Arial Unicode MS"/>
        <w:caps w:val="0"/>
        <w:smallCaps w:val="0"/>
        <w:strike w:val="0"/>
        <w:dstrike w:val="0"/>
        <w:outline w:val="0"/>
        <w:emboss w:val="0"/>
        <w:imprint w:val="0"/>
        <w:spacing w:val="0"/>
        <w:w w:val="100"/>
        <w:kern w:val="0"/>
        <w:position w:val="0"/>
        <w:highlight w:val="none"/>
        <w:vertAlign w:val="baseline"/>
      </w:rPr>
    </w:lvl>
    <w:lvl w:ilvl="6" w:tplc="7E5868D6">
      <w:start w:val="1"/>
      <w:numFmt w:val="decimal"/>
      <w:lvlText w:val="%7."/>
      <w:lvlJc w:val="left"/>
      <w:pPr>
        <w:tabs>
          <w:tab w:val="num" w:pos="4668"/>
        </w:tabs>
        <w:ind w:left="4374" w:firstLine="15"/>
      </w:pPr>
      <w:rPr>
        <w:rFonts w:hAnsi="Arial Unicode MS"/>
        <w:caps w:val="0"/>
        <w:smallCaps w:val="0"/>
        <w:strike w:val="0"/>
        <w:dstrike w:val="0"/>
        <w:outline w:val="0"/>
        <w:emboss w:val="0"/>
        <w:imprint w:val="0"/>
        <w:spacing w:val="0"/>
        <w:w w:val="100"/>
        <w:kern w:val="0"/>
        <w:position w:val="0"/>
        <w:highlight w:val="none"/>
        <w:vertAlign w:val="baseline"/>
      </w:rPr>
    </w:lvl>
    <w:lvl w:ilvl="7" w:tplc="47C25B92">
      <w:start w:val="1"/>
      <w:numFmt w:val="lowerLetter"/>
      <w:lvlText w:val="%8."/>
      <w:lvlJc w:val="left"/>
      <w:pPr>
        <w:tabs>
          <w:tab w:val="num" w:pos="5388"/>
        </w:tabs>
        <w:ind w:left="5094" w:firstLine="27"/>
      </w:pPr>
      <w:rPr>
        <w:rFonts w:hAnsi="Arial Unicode MS"/>
        <w:caps w:val="0"/>
        <w:smallCaps w:val="0"/>
        <w:strike w:val="0"/>
        <w:dstrike w:val="0"/>
        <w:outline w:val="0"/>
        <w:emboss w:val="0"/>
        <w:imprint w:val="0"/>
        <w:spacing w:val="0"/>
        <w:w w:val="100"/>
        <w:kern w:val="0"/>
        <w:position w:val="0"/>
        <w:highlight w:val="none"/>
        <w:vertAlign w:val="baseline"/>
      </w:rPr>
    </w:lvl>
    <w:lvl w:ilvl="8" w:tplc="4FF019E2">
      <w:start w:val="1"/>
      <w:numFmt w:val="lowerRoman"/>
      <w:suff w:val="nothing"/>
      <w:lvlText w:val="%9."/>
      <w:lvlJc w:val="left"/>
      <w:pPr>
        <w:ind w:left="5814" w:firstLine="1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AB329AA"/>
    <w:multiLevelType w:val="hybridMultilevel"/>
    <w:tmpl w:val="3E56C49C"/>
    <w:lvl w:ilvl="0" w:tplc="C48A8F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D604D2B"/>
    <w:multiLevelType w:val="hybridMultilevel"/>
    <w:tmpl w:val="7AE2CE7E"/>
    <w:lvl w:ilvl="0" w:tplc="692075A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CA0E350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3B545D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8820CD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627EE33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E17CFF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BCD495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FECEB58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41688D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33" w15:restartNumberingAfterBreak="0">
    <w:nsid w:val="40844BDA"/>
    <w:multiLevelType w:val="hybridMultilevel"/>
    <w:tmpl w:val="66EA9C20"/>
    <w:lvl w:ilvl="0" w:tplc="E68C04F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E464524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56DA6A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9C3AD1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7FAA1112">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5E60F8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DFA42B0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328A5F9E">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C39830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34" w15:restartNumberingAfterBreak="0">
    <w:nsid w:val="45A45971"/>
    <w:multiLevelType w:val="hybridMultilevel"/>
    <w:tmpl w:val="4042983A"/>
    <w:lvl w:ilvl="0" w:tplc="548CD1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F20E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E6BA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28E7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8AE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3AB3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2C49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2CAE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F688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76937E1"/>
    <w:multiLevelType w:val="hybridMultilevel"/>
    <w:tmpl w:val="D2E2BD9C"/>
    <w:lvl w:ilvl="0" w:tplc="97AAF6B4">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FFC02744">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ADA40CC0">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A4FA9A40">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FED6DCCC">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1F848750">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89E0DBC6">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FDAC4CE2">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13A884E0">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36" w15:restartNumberingAfterBreak="0">
    <w:nsid w:val="4B780BF6"/>
    <w:multiLevelType w:val="hybridMultilevel"/>
    <w:tmpl w:val="C7940BC4"/>
    <w:lvl w:ilvl="0" w:tplc="6496538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BB6E7D"/>
    <w:multiLevelType w:val="hybridMultilevel"/>
    <w:tmpl w:val="13FE345C"/>
    <w:lvl w:ilvl="0" w:tplc="B6B4B31E">
      <w:start w:val="1"/>
      <w:numFmt w:val="bullet"/>
      <w:lvlText w:val="o"/>
      <w:lvlJc w:val="left"/>
      <w:pPr>
        <w:ind w:left="126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9" w15:restartNumberingAfterBreak="0">
    <w:nsid w:val="50CB30EF"/>
    <w:multiLevelType w:val="hybridMultilevel"/>
    <w:tmpl w:val="FA0C501A"/>
    <w:lvl w:ilvl="0" w:tplc="8E24646E">
      <w:start w:val="1"/>
      <w:numFmt w:val="upp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4AC5ED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99264BE">
      <w:start w:val="1"/>
      <w:numFmt w:val="lowerRoman"/>
      <w:lvlText w:val="%3."/>
      <w:lvlJc w:val="left"/>
      <w:pPr>
        <w:ind w:left="25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1DEA0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8269384">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BC0FB5C">
      <w:start w:val="1"/>
      <w:numFmt w:val="lowerRoman"/>
      <w:lvlText w:val="%6."/>
      <w:lvlJc w:val="left"/>
      <w:pPr>
        <w:ind w:left="468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B12EDB4A">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60B3E2">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47CC3D2">
      <w:start w:val="1"/>
      <w:numFmt w:val="lowerRoman"/>
      <w:lvlText w:val="%9."/>
      <w:lvlJc w:val="left"/>
      <w:pPr>
        <w:ind w:left="684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9E31CD"/>
    <w:multiLevelType w:val="hybridMultilevel"/>
    <w:tmpl w:val="6EDC5D16"/>
    <w:lvl w:ilvl="0" w:tplc="822444C6">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EB86FC0E">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4078C83A">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0AEECBCC">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EEA863A6">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6AD4E5CC">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4A38CD52">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41A4B14C">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60C03304">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42" w15:restartNumberingAfterBreak="0">
    <w:nsid w:val="5CBE41C8"/>
    <w:multiLevelType w:val="hybridMultilevel"/>
    <w:tmpl w:val="A9F23F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0255EA"/>
    <w:multiLevelType w:val="hybridMultilevel"/>
    <w:tmpl w:val="5E44C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21F1CAA"/>
    <w:multiLevelType w:val="hybridMultilevel"/>
    <w:tmpl w:val="B748F02E"/>
    <w:lvl w:ilvl="0" w:tplc="A0CAECA2">
      <w:start w:val="1"/>
      <w:numFmt w:val="upp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28834CC">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BE8CCDE">
      <w:start w:val="1"/>
      <w:numFmt w:val="lowerRoman"/>
      <w:lvlText w:val="%3."/>
      <w:lvlJc w:val="left"/>
      <w:pPr>
        <w:ind w:left="25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80D9A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A876A0">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FCAA7CC">
      <w:start w:val="1"/>
      <w:numFmt w:val="lowerRoman"/>
      <w:lvlText w:val="%6."/>
      <w:lvlJc w:val="left"/>
      <w:pPr>
        <w:ind w:left="468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DCA2EF4A">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098301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9D288F8">
      <w:start w:val="1"/>
      <w:numFmt w:val="lowerRoman"/>
      <w:lvlText w:val="%9."/>
      <w:lvlJc w:val="left"/>
      <w:pPr>
        <w:ind w:left="684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C164D75"/>
    <w:multiLevelType w:val="hybridMultilevel"/>
    <w:tmpl w:val="7DF0C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494C05"/>
    <w:multiLevelType w:val="hybridMultilevel"/>
    <w:tmpl w:val="53868E44"/>
    <w:lvl w:ilvl="0" w:tplc="47EA3DC8">
      <w:start w:val="1"/>
      <w:numFmt w:val="upperRoman"/>
      <w:lvlText w:val="%1."/>
      <w:lvlJc w:val="left"/>
      <w:pPr>
        <w:ind w:left="568" w:hanging="284"/>
      </w:pPr>
      <w:rPr>
        <w:rFonts w:hAnsi="Arial Unicode MS"/>
        <w:b/>
        <w:bCs/>
        <w:caps w:val="0"/>
        <w:smallCaps w:val="0"/>
        <w:strike w:val="0"/>
        <w:dstrike w:val="0"/>
        <w:outline w:val="0"/>
        <w:emboss w:val="0"/>
        <w:imprint w:val="0"/>
        <w:color w:val="8064A2"/>
        <w:spacing w:val="0"/>
        <w:w w:val="100"/>
        <w:kern w:val="0"/>
        <w:position w:val="0"/>
        <w:sz w:val="24"/>
        <w:szCs w:val="24"/>
        <w:highlight w:val="none"/>
        <w:vertAlign w:val="baseline"/>
      </w:rPr>
    </w:lvl>
    <w:lvl w:ilvl="1" w:tplc="8A7EAF74">
      <w:start w:val="1"/>
      <w:numFmt w:val="lowerLetter"/>
      <w:lvlText w:val="%2."/>
      <w:lvlJc w:val="left"/>
      <w:pPr>
        <w:ind w:left="928" w:hanging="412"/>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2" w:tplc="6CC66D5E">
      <w:start w:val="1"/>
      <w:numFmt w:val="lowerRoman"/>
      <w:lvlText w:val="%3."/>
      <w:lvlJc w:val="left"/>
      <w:pPr>
        <w:ind w:left="1648" w:hanging="349"/>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3" w:tplc="0632F688">
      <w:start w:val="1"/>
      <w:numFmt w:val="decimal"/>
      <w:lvlText w:val="%4."/>
      <w:lvlJc w:val="left"/>
      <w:pPr>
        <w:ind w:left="2368" w:hanging="388"/>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4" w:tplc="72E8BF4A">
      <w:start w:val="1"/>
      <w:numFmt w:val="lowerLetter"/>
      <w:lvlText w:val="%5."/>
      <w:lvlJc w:val="left"/>
      <w:pPr>
        <w:ind w:left="3088" w:hanging="376"/>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5" w:tplc="1FC05EDA">
      <w:start w:val="1"/>
      <w:numFmt w:val="lowerRoman"/>
      <w:lvlText w:val="%6."/>
      <w:lvlJc w:val="left"/>
      <w:pPr>
        <w:ind w:left="3808" w:hanging="313"/>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6" w:tplc="2834D18A">
      <w:start w:val="1"/>
      <w:numFmt w:val="decimal"/>
      <w:lvlText w:val="%7."/>
      <w:lvlJc w:val="left"/>
      <w:pPr>
        <w:ind w:left="4528" w:hanging="352"/>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7" w:tplc="41829AA2">
      <w:start w:val="1"/>
      <w:numFmt w:val="lowerLetter"/>
      <w:lvlText w:val="%8."/>
      <w:lvlJc w:val="left"/>
      <w:pPr>
        <w:ind w:left="5248" w:hanging="340"/>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8" w:tplc="A7EC7B0E">
      <w:start w:val="1"/>
      <w:numFmt w:val="lowerRoman"/>
      <w:lvlText w:val="%9."/>
      <w:lvlJc w:val="left"/>
      <w:pPr>
        <w:ind w:left="5968" w:hanging="277"/>
      </w:pPr>
      <w:rPr>
        <w:rFonts w:hAnsi="Arial Unicode MS"/>
        <w:b/>
        <w:bCs/>
        <w:caps w:val="0"/>
        <w:smallCaps w:val="0"/>
        <w:strike w:val="0"/>
        <w:dstrike w:val="0"/>
        <w:outline w:val="0"/>
        <w:emboss w:val="0"/>
        <w:imprint w:val="0"/>
        <w:color w:val="8064A2"/>
        <w:spacing w:val="0"/>
        <w:w w:val="100"/>
        <w:kern w:val="0"/>
        <w:position w:val="0"/>
        <w:highlight w:val="none"/>
        <w:vertAlign w:val="baseline"/>
      </w:rPr>
    </w:lvl>
  </w:abstractNum>
  <w:abstractNum w:abstractNumId="47" w15:restartNumberingAfterBreak="0">
    <w:nsid w:val="6EF56CDE"/>
    <w:multiLevelType w:val="hybridMultilevel"/>
    <w:tmpl w:val="904C3CD4"/>
    <w:lvl w:ilvl="0" w:tplc="FDBCD956">
      <w:start w:val="1"/>
      <w:numFmt w:val="decimal"/>
      <w:lvlText w:val="3-%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8" w15:restartNumberingAfterBreak="0">
    <w:nsid w:val="6F974CB1"/>
    <w:multiLevelType w:val="hybridMultilevel"/>
    <w:tmpl w:val="A950015E"/>
    <w:lvl w:ilvl="0" w:tplc="5DF64190">
      <w:start w:val="1"/>
      <w:numFmt w:val="bullet"/>
      <w:lvlText w:val="▪"/>
      <w:lvlJc w:val="left"/>
      <w:pPr>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70C9155E"/>
    <w:multiLevelType w:val="hybridMultilevel"/>
    <w:tmpl w:val="CC5EF0F0"/>
    <w:lvl w:ilvl="0" w:tplc="EAE4D8F0">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1BB08E7E">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1EC4B066">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C83AEEAC">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E6F288C8">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C614A54E">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17963512">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65A606FC">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65FCDF3E">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50" w15:restartNumberingAfterBreak="0">
    <w:nsid w:val="70CD2E78"/>
    <w:multiLevelType w:val="hybridMultilevel"/>
    <w:tmpl w:val="CE3EBC9A"/>
    <w:lvl w:ilvl="0" w:tplc="0ADA92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8C16B72C">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9640A7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B1940B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B6A6A5F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8692F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020A83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F66C398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21807E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51"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3375748"/>
    <w:multiLevelType w:val="hybridMultilevel"/>
    <w:tmpl w:val="52AC2928"/>
    <w:lvl w:ilvl="0" w:tplc="5DF64190">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B6B4B31E">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18140D8C">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EE6A02AC">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EB1AD458">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D97AAE72">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EAC2D49E">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6422E1A0">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3162F090">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53" w15:restartNumberingAfterBreak="0">
    <w:nsid w:val="77007ADA"/>
    <w:multiLevelType w:val="hybridMultilevel"/>
    <w:tmpl w:val="A04026AC"/>
    <w:lvl w:ilvl="0" w:tplc="91E44B1E">
      <w:start w:val="1"/>
      <w:numFmt w:val="decimal"/>
      <w:lvlText w:val="%1-"/>
      <w:lvlJc w:val="left"/>
      <w:pPr>
        <w:ind w:left="720" w:hanging="360"/>
      </w:pPr>
      <w:rPr>
        <w:rFonts w:hint="default"/>
        <w:i w:val="0"/>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29067C"/>
    <w:multiLevelType w:val="hybridMultilevel"/>
    <w:tmpl w:val="CC0A57DE"/>
    <w:lvl w:ilvl="0" w:tplc="91E44B1E">
      <w:start w:val="1"/>
      <w:numFmt w:val="decimal"/>
      <w:lvlText w:val="%1-"/>
      <w:lvlJc w:val="left"/>
      <w:pPr>
        <w:ind w:left="360" w:hanging="360"/>
      </w:pPr>
      <w:rPr>
        <w:rFonts w:hint="default"/>
        <w:i w:val="0"/>
        <w:color w:val="auto"/>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EE6344"/>
    <w:multiLevelType w:val="hybridMultilevel"/>
    <w:tmpl w:val="029EC30E"/>
    <w:lvl w:ilvl="0" w:tplc="80A23DAE">
      <w:start w:val="1"/>
      <w:numFmt w:val="bullet"/>
      <w:lvlText w:val="▪"/>
      <w:lvlJc w:val="left"/>
      <w:pPr>
        <w:ind w:left="1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A0A0BF72">
      <w:start w:val="1"/>
      <w:numFmt w:val="bullet"/>
      <w:suff w:val="nothing"/>
      <w:lvlText w:val="o"/>
      <w:lvlJc w:val="left"/>
      <w:pPr>
        <w:ind w:left="89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EAC8A2E4">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7B8E93C6">
      <w:start w:val="1"/>
      <w:numFmt w:val="bullet"/>
      <w:lvlText w:val="•"/>
      <w:lvlJc w:val="left"/>
      <w:pPr>
        <w:ind w:left="23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77DE2326">
      <w:start w:val="1"/>
      <w:numFmt w:val="bullet"/>
      <w:suff w:val="nothing"/>
      <w:lvlText w:val="o"/>
      <w:lvlJc w:val="left"/>
      <w:pPr>
        <w:ind w:left="305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B6AEBAFA">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7A860D08">
      <w:start w:val="1"/>
      <w:numFmt w:val="bullet"/>
      <w:lvlText w:val="•"/>
      <w:lvlJc w:val="left"/>
      <w:pPr>
        <w:ind w:left="44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4606A35C">
      <w:start w:val="1"/>
      <w:numFmt w:val="bullet"/>
      <w:suff w:val="nothing"/>
      <w:lvlText w:val="o"/>
      <w:lvlJc w:val="left"/>
      <w:pPr>
        <w:ind w:left="5210" w:hanging="170"/>
      </w:pPr>
      <w:rPr>
        <w:rFonts w:ascii="Wingdings" w:eastAsia="Wingdings" w:hAnsi="Wingdings" w:cs="Wingding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80302B7E">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57" w15:restartNumberingAfterBreak="0">
    <w:nsid w:val="7B164814"/>
    <w:multiLevelType w:val="hybridMultilevel"/>
    <w:tmpl w:val="BF9E80F8"/>
    <w:styleLink w:val="Style2import"/>
    <w:lvl w:ilvl="0" w:tplc="429CD7B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886F2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6667F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C2DD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36ED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C7E0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AC71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C20BC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60D06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C867A06"/>
    <w:multiLevelType w:val="hybridMultilevel"/>
    <w:tmpl w:val="C3E607A2"/>
    <w:lvl w:ilvl="0" w:tplc="DC3689B8">
      <w:start w:val="1"/>
      <w:numFmt w:val="upperRoman"/>
      <w:lvlText w:val="%1."/>
      <w:lvlJc w:val="left"/>
      <w:pPr>
        <w:ind w:left="568" w:hanging="284"/>
      </w:pPr>
      <w:rPr>
        <w:rFonts w:hint="default"/>
        <w:b/>
        <w:bCs/>
        <w:caps w:val="0"/>
        <w:smallCaps w:val="0"/>
        <w:strike w:val="0"/>
        <w:dstrike w:val="0"/>
        <w:outline w:val="0"/>
        <w:emboss w:val="0"/>
        <w:imprint w:val="0"/>
        <w:color w:val="FFFFFF" w:themeColor="background1"/>
        <w:spacing w:val="0"/>
        <w:w w:val="100"/>
        <w:kern w:val="0"/>
        <w:position w:val="0"/>
        <w:sz w:val="24"/>
        <w:szCs w:val="24"/>
        <w:highlight w:val="none"/>
        <w:vertAlign w:val="baseline"/>
      </w:rPr>
    </w:lvl>
    <w:lvl w:ilvl="1" w:tplc="3800D8D8">
      <w:start w:val="1"/>
      <w:numFmt w:val="lowerLetter"/>
      <w:lvlText w:val="%2."/>
      <w:lvlJc w:val="left"/>
      <w:pPr>
        <w:ind w:left="928" w:hanging="412"/>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2" w:tplc="79DE9A78">
      <w:start w:val="1"/>
      <w:numFmt w:val="lowerRoman"/>
      <w:lvlText w:val="%3."/>
      <w:lvlJc w:val="left"/>
      <w:pPr>
        <w:ind w:left="1648" w:hanging="349"/>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3" w:tplc="9EA84436">
      <w:start w:val="1"/>
      <w:numFmt w:val="decimal"/>
      <w:lvlText w:val="%4."/>
      <w:lvlJc w:val="left"/>
      <w:pPr>
        <w:ind w:left="2368" w:hanging="388"/>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4" w:tplc="2A4ABE8A">
      <w:start w:val="1"/>
      <w:numFmt w:val="lowerLetter"/>
      <w:lvlText w:val="%5."/>
      <w:lvlJc w:val="left"/>
      <w:pPr>
        <w:ind w:left="3088" w:hanging="376"/>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5" w:tplc="4FD409B6">
      <w:start w:val="1"/>
      <w:numFmt w:val="lowerRoman"/>
      <w:lvlText w:val="%6."/>
      <w:lvlJc w:val="left"/>
      <w:pPr>
        <w:ind w:left="3808" w:hanging="313"/>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6" w:tplc="DADCBD60">
      <w:start w:val="1"/>
      <w:numFmt w:val="decimal"/>
      <w:lvlText w:val="%7."/>
      <w:lvlJc w:val="left"/>
      <w:pPr>
        <w:ind w:left="4528" w:hanging="352"/>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7" w:tplc="9BD25774">
      <w:start w:val="1"/>
      <w:numFmt w:val="lowerLetter"/>
      <w:lvlText w:val="%8."/>
      <w:lvlJc w:val="left"/>
      <w:pPr>
        <w:ind w:left="5248" w:hanging="340"/>
      </w:pPr>
      <w:rPr>
        <w:rFonts w:hAnsi="Arial Unicode MS"/>
        <w:b/>
        <w:bCs/>
        <w:caps w:val="0"/>
        <w:smallCaps w:val="0"/>
        <w:strike w:val="0"/>
        <w:dstrike w:val="0"/>
        <w:outline w:val="0"/>
        <w:emboss w:val="0"/>
        <w:imprint w:val="0"/>
        <w:color w:val="8064A2"/>
        <w:spacing w:val="0"/>
        <w:w w:val="100"/>
        <w:kern w:val="0"/>
        <w:position w:val="0"/>
        <w:highlight w:val="none"/>
        <w:vertAlign w:val="baseline"/>
      </w:rPr>
    </w:lvl>
    <w:lvl w:ilvl="8" w:tplc="6464C842">
      <w:start w:val="1"/>
      <w:numFmt w:val="lowerRoman"/>
      <w:lvlText w:val="%9."/>
      <w:lvlJc w:val="left"/>
      <w:pPr>
        <w:ind w:left="5968" w:hanging="277"/>
      </w:pPr>
      <w:rPr>
        <w:rFonts w:hAnsi="Arial Unicode MS"/>
        <w:b/>
        <w:bCs/>
        <w:caps w:val="0"/>
        <w:smallCaps w:val="0"/>
        <w:strike w:val="0"/>
        <w:dstrike w:val="0"/>
        <w:outline w:val="0"/>
        <w:emboss w:val="0"/>
        <w:imprint w:val="0"/>
        <w:color w:val="8064A2"/>
        <w:spacing w:val="0"/>
        <w:w w:val="100"/>
        <w:kern w:val="0"/>
        <w:position w:val="0"/>
        <w:highlight w:val="none"/>
        <w:vertAlign w:val="baseline"/>
      </w:rPr>
    </w:lvl>
  </w:abstractNum>
  <w:num w:numId="1">
    <w:abstractNumId w:val="10"/>
  </w:num>
  <w:num w:numId="2">
    <w:abstractNumId w:val="10"/>
    <w:lvlOverride w:ilvl="0">
      <w:startOverride w:val="1"/>
    </w:lvlOverride>
  </w:num>
  <w:num w:numId="3">
    <w:abstractNumId w:val="24"/>
  </w:num>
  <w:num w:numId="4">
    <w:abstractNumId w:val="26"/>
  </w:num>
  <w:num w:numId="5">
    <w:abstractNumId w:val="51"/>
  </w:num>
  <w:num w:numId="6">
    <w:abstractNumId w:val="37"/>
  </w:num>
  <w:num w:numId="7">
    <w:abstractNumId w:val="40"/>
  </w:num>
  <w:num w:numId="8">
    <w:abstractNumId w:val="2"/>
  </w:num>
  <w:num w:numId="9">
    <w:abstractNumId w:val="55"/>
  </w:num>
  <w:num w:numId="10">
    <w:abstractNumId w:val="57"/>
  </w:num>
  <w:num w:numId="11">
    <w:abstractNumId w:val="25"/>
  </w:num>
  <w:num w:numId="12">
    <w:abstractNumId w:val="22"/>
  </w:num>
  <w:num w:numId="13">
    <w:abstractNumId w:val="6"/>
  </w:num>
  <w:num w:numId="14">
    <w:abstractNumId w:val="1"/>
  </w:num>
  <w:num w:numId="15">
    <w:abstractNumId w:val="36"/>
  </w:num>
  <w:num w:numId="16">
    <w:abstractNumId w:val="12"/>
  </w:num>
  <w:num w:numId="17">
    <w:abstractNumId w:val="9"/>
  </w:num>
  <w:num w:numId="18">
    <w:abstractNumId w:val="43"/>
  </w:num>
  <w:num w:numId="19">
    <w:abstractNumId w:val="27"/>
  </w:num>
  <w:num w:numId="20">
    <w:abstractNumId w:val="4"/>
  </w:num>
  <w:num w:numId="21">
    <w:abstractNumId w:val="45"/>
  </w:num>
  <w:num w:numId="22">
    <w:abstractNumId w:val="42"/>
  </w:num>
  <w:num w:numId="23">
    <w:abstractNumId w:val="30"/>
  </w:num>
  <w:num w:numId="24">
    <w:abstractNumId w:val="16"/>
  </w:num>
  <w:num w:numId="25">
    <w:abstractNumId w:val="28"/>
  </w:num>
  <w:num w:numId="26">
    <w:abstractNumId w:val="5"/>
  </w:num>
  <w:num w:numId="27">
    <w:abstractNumId w:val="18"/>
  </w:num>
  <w:num w:numId="28">
    <w:abstractNumId w:val="53"/>
  </w:num>
  <w:num w:numId="29">
    <w:abstractNumId w:val="48"/>
  </w:num>
  <w:num w:numId="30">
    <w:abstractNumId w:val="54"/>
  </w:num>
  <w:num w:numId="31">
    <w:abstractNumId w:val="7"/>
  </w:num>
  <w:num w:numId="32">
    <w:abstractNumId w:val="47"/>
  </w:num>
  <w:num w:numId="33">
    <w:abstractNumId w:val="15"/>
  </w:num>
  <w:num w:numId="34">
    <w:abstractNumId w:val="38"/>
  </w:num>
  <w:num w:numId="35">
    <w:abstractNumId w:val="23"/>
  </w:num>
  <w:num w:numId="36">
    <w:abstractNumId w:val="31"/>
  </w:num>
  <w:num w:numId="37">
    <w:abstractNumId w:val="3"/>
  </w:num>
  <w:num w:numId="38">
    <w:abstractNumId w:val="11"/>
  </w:num>
  <w:num w:numId="39">
    <w:abstractNumId w:val="52"/>
  </w:num>
  <w:num w:numId="40">
    <w:abstractNumId w:val="34"/>
  </w:num>
  <w:num w:numId="41">
    <w:abstractNumId w:val="32"/>
  </w:num>
  <w:num w:numId="42">
    <w:abstractNumId w:val="29"/>
  </w:num>
  <w:num w:numId="43">
    <w:abstractNumId w:val="33"/>
  </w:num>
  <w:num w:numId="44">
    <w:abstractNumId w:val="35"/>
  </w:num>
  <w:num w:numId="45">
    <w:abstractNumId w:val="8"/>
  </w:num>
  <w:num w:numId="46">
    <w:abstractNumId w:val="50"/>
  </w:num>
  <w:num w:numId="47">
    <w:abstractNumId w:val="0"/>
  </w:num>
  <w:num w:numId="48">
    <w:abstractNumId w:val="20"/>
  </w:num>
  <w:num w:numId="49">
    <w:abstractNumId w:val="58"/>
  </w:num>
  <w:num w:numId="50">
    <w:abstractNumId w:val="14"/>
  </w:num>
  <w:num w:numId="51">
    <w:abstractNumId w:val="17"/>
  </w:num>
  <w:num w:numId="52">
    <w:abstractNumId w:val="39"/>
  </w:num>
  <w:num w:numId="53">
    <w:abstractNumId w:val="49"/>
  </w:num>
  <w:num w:numId="54">
    <w:abstractNumId w:val="56"/>
  </w:num>
  <w:num w:numId="55">
    <w:abstractNumId w:val="44"/>
    <w:lvlOverride w:ilvl="0">
      <w:startOverride w:val="2"/>
    </w:lvlOverride>
  </w:num>
  <w:num w:numId="56">
    <w:abstractNumId w:val="13"/>
  </w:num>
  <w:num w:numId="57">
    <w:abstractNumId w:val="46"/>
    <w:lvlOverride w:ilvl="0">
      <w:startOverride w:val="4"/>
    </w:lvlOverride>
  </w:num>
  <w:num w:numId="58">
    <w:abstractNumId w:val="21"/>
  </w:num>
  <w:num w:numId="59">
    <w:abstractNumId w:val="41"/>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08"/>
    <w:rsid w:val="00000DA2"/>
    <w:rsid w:val="00004EF0"/>
    <w:rsid w:val="00010BB4"/>
    <w:rsid w:val="0002140B"/>
    <w:rsid w:val="000219CE"/>
    <w:rsid w:val="000258E3"/>
    <w:rsid w:val="000266CF"/>
    <w:rsid w:val="00032743"/>
    <w:rsid w:val="000341C7"/>
    <w:rsid w:val="00042DE5"/>
    <w:rsid w:val="0004490F"/>
    <w:rsid w:val="00045015"/>
    <w:rsid w:val="000521BD"/>
    <w:rsid w:val="00055C90"/>
    <w:rsid w:val="00060811"/>
    <w:rsid w:val="00064F15"/>
    <w:rsid w:val="00070692"/>
    <w:rsid w:val="00070A11"/>
    <w:rsid w:val="00077C0A"/>
    <w:rsid w:val="00081512"/>
    <w:rsid w:val="00082100"/>
    <w:rsid w:val="000852C1"/>
    <w:rsid w:val="000854CF"/>
    <w:rsid w:val="000876DB"/>
    <w:rsid w:val="00091DC4"/>
    <w:rsid w:val="00093129"/>
    <w:rsid w:val="000958D7"/>
    <w:rsid w:val="000A2205"/>
    <w:rsid w:val="000A5B8E"/>
    <w:rsid w:val="000A6ADC"/>
    <w:rsid w:val="000B116C"/>
    <w:rsid w:val="000B2A91"/>
    <w:rsid w:val="000B4591"/>
    <w:rsid w:val="000B5C98"/>
    <w:rsid w:val="000C40CF"/>
    <w:rsid w:val="000C6CA2"/>
    <w:rsid w:val="000C7A3B"/>
    <w:rsid w:val="000D56EC"/>
    <w:rsid w:val="000D66AD"/>
    <w:rsid w:val="000E08A2"/>
    <w:rsid w:val="000E4AB0"/>
    <w:rsid w:val="000F62DA"/>
    <w:rsid w:val="001042FF"/>
    <w:rsid w:val="00113308"/>
    <w:rsid w:val="0012017D"/>
    <w:rsid w:val="00131B66"/>
    <w:rsid w:val="001427E1"/>
    <w:rsid w:val="001469E7"/>
    <w:rsid w:val="00146BC5"/>
    <w:rsid w:val="00164032"/>
    <w:rsid w:val="00164DAF"/>
    <w:rsid w:val="001668FF"/>
    <w:rsid w:val="00171A6A"/>
    <w:rsid w:val="001767D7"/>
    <w:rsid w:val="001859C8"/>
    <w:rsid w:val="001902A8"/>
    <w:rsid w:val="0019318A"/>
    <w:rsid w:val="001B1EA3"/>
    <w:rsid w:val="001B7695"/>
    <w:rsid w:val="001C1A41"/>
    <w:rsid w:val="001C7925"/>
    <w:rsid w:val="001D09DD"/>
    <w:rsid w:val="001E1C09"/>
    <w:rsid w:val="001E1D07"/>
    <w:rsid w:val="001E38EB"/>
    <w:rsid w:val="001E4117"/>
    <w:rsid w:val="001E46E6"/>
    <w:rsid w:val="001E52EA"/>
    <w:rsid w:val="001E5993"/>
    <w:rsid w:val="001F156B"/>
    <w:rsid w:val="001F37B8"/>
    <w:rsid w:val="001F59A4"/>
    <w:rsid w:val="001F67D4"/>
    <w:rsid w:val="001F6938"/>
    <w:rsid w:val="002019E3"/>
    <w:rsid w:val="00202A2C"/>
    <w:rsid w:val="0021019A"/>
    <w:rsid w:val="00217D1E"/>
    <w:rsid w:val="0022190E"/>
    <w:rsid w:val="00222D5B"/>
    <w:rsid w:val="00230033"/>
    <w:rsid w:val="002365C9"/>
    <w:rsid w:val="002452D2"/>
    <w:rsid w:val="00253976"/>
    <w:rsid w:val="00260AE0"/>
    <w:rsid w:val="00267609"/>
    <w:rsid w:val="00270A40"/>
    <w:rsid w:val="0027482D"/>
    <w:rsid w:val="0028054E"/>
    <w:rsid w:val="00282755"/>
    <w:rsid w:val="00283531"/>
    <w:rsid w:val="002866B8"/>
    <w:rsid w:val="00287E47"/>
    <w:rsid w:val="00292C70"/>
    <w:rsid w:val="00293DC1"/>
    <w:rsid w:val="0029672E"/>
    <w:rsid w:val="002A6A27"/>
    <w:rsid w:val="002A7E17"/>
    <w:rsid w:val="002B48A4"/>
    <w:rsid w:val="002B5A5D"/>
    <w:rsid w:val="002C7116"/>
    <w:rsid w:val="002D26AC"/>
    <w:rsid w:val="002D2A41"/>
    <w:rsid w:val="002D67B6"/>
    <w:rsid w:val="002E241A"/>
    <w:rsid w:val="002E2C69"/>
    <w:rsid w:val="002E5772"/>
    <w:rsid w:val="002E6EEF"/>
    <w:rsid w:val="002F07E3"/>
    <w:rsid w:val="002F5E81"/>
    <w:rsid w:val="00310121"/>
    <w:rsid w:val="00311315"/>
    <w:rsid w:val="0031727D"/>
    <w:rsid w:val="00322872"/>
    <w:rsid w:val="00326446"/>
    <w:rsid w:val="003324EF"/>
    <w:rsid w:val="003335DE"/>
    <w:rsid w:val="003379C2"/>
    <w:rsid w:val="00342645"/>
    <w:rsid w:val="0034288A"/>
    <w:rsid w:val="00345B24"/>
    <w:rsid w:val="00345D20"/>
    <w:rsid w:val="00351DF3"/>
    <w:rsid w:val="0035399D"/>
    <w:rsid w:val="003578EB"/>
    <w:rsid w:val="00357E00"/>
    <w:rsid w:val="00375026"/>
    <w:rsid w:val="00377E23"/>
    <w:rsid w:val="00380090"/>
    <w:rsid w:val="0038094F"/>
    <w:rsid w:val="0038639D"/>
    <w:rsid w:val="00387083"/>
    <w:rsid w:val="003B6547"/>
    <w:rsid w:val="003B704B"/>
    <w:rsid w:val="003C09CA"/>
    <w:rsid w:val="003C175F"/>
    <w:rsid w:val="003C3C5D"/>
    <w:rsid w:val="003C55C8"/>
    <w:rsid w:val="003C5833"/>
    <w:rsid w:val="003C5E87"/>
    <w:rsid w:val="003D4566"/>
    <w:rsid w:val="003D4708"/>
    <w:rsid w:val="003E3678"/>
    <w:rsid w:val="003F0D52"/>
    <w:rsid w:val="003F134D"/>
    <w:rsid w:val="003F1495"/>
    <w:rsid w:val="003F167C"/>
    <w:rsid w:val="003F58EC"/>
    <w:rsid w:val="00413EC0"/>
    <w:rsid w:val="00421B3F"/>
    <w:rsid w:val="00437C5C"/>
    <w:rsid w:val="004403F7"/>
    <w:rsid w:val="00440C16"/>
    <w:rsid w:val="00442F3D"/>
    <w:rsid w:val="004441FC"/>
    <w:rsid w:val="00445EF5"/>
    <w:rsid w:val="00446046"/>
    <w:rsid w:val="004466A1"/>
    <w:rsid w:val="0045736A"/>
    <w:rsid w:val="00457ADB"/>
    <w:rsid w:val="00457E24"/>
    <w:rsid w:val="00466254"/>
    <w:rsid w:val="004669D1"/>
    <w:rsid w:val="00474831"/>
    <w:rsid w:val="00475EE3"/>
    <w:rsid w:val="0048095E"/>
    <w:rsid w:val="004849D1"/>
    <w:rsid w:val="004918B0"/>
    <w:rsid w:val="00496F3D"/>
    <w:rsid w:val="004A4FCE"/>
    <w:rsid w:val="004A5064"/>
    <w:rsid w:val="004A57F7"/>
    <w:rsid w:val="004B1A15"/>
    <w:rsid w:val="004B6619"/>
    <w:rsid w:val="004C5089"/>
    <w:rsid w:val="004C5DEC"/>
    <w:rsid w:val="004C76EC"/>
    <w:rsid w:val="004D0C2F"/>
    <w:rsid w:val="004D2C66"/>
    <w:rsid w:val="004D2F66"/>
    <w:rsid w:val="004D57AD"/>
    <w:rsid w:val="004E59A8"/>
    <w:rsid w:val="004E6F0E"/>
    <w:rsid w:val="004E6F5F"/>
    <w:rsid w:val="0052682D"/>
    <w:rsid w:val="00531D57"/>
    <w:rsid w:val="00533B41"/>
    <w:rsid w:val="005354EB"/>
    <w:rsid w:val="005409B4"/>
    <w:rsid w:val="0054381F"/>
    <w:rsid w:val="00555A0F"/>
    <w:rsid w:val="00560F0F"/>
    <w:rsid w:val="00561B63"/>
    <w:rsid w:val="00576B67"/>
    <w:rsid w:val="00582C37"/>
    <w:rsid w:val="00587644"/>
    <w:rsid w:val="00592D06"/>
    <w:rsid w:val="00596098"/>
    <w:rsid w:val="0059688E"/>
    <w:rsid w:val="005A10EC"/>
    <w:rsid w:val="005A4C23"/>
    <w:rsid w:val="005C0DB2"/>
    <w:rsid w:val="005C292B"/>
    <w:rsid w:val="005D3327"/>
    <w:rsid w:val="005D4724"/>
    <w:rsid w:val="005E6F3A"/>
    <w:rsid w:val="005F2735"/>
    <w:rsid w:val="005F66C7"/>
    <w:rsid w:val="0060170C"/>
    <w:rsid w:val="00622389"/>
    <w:rsid w:val="00623FB3"/>
    <w:rsid w:val="0063121C"/>
    <w:rsid w:val="00632998"/>
    <w:rsid w:val="0063597C"/>
    <w:rsid w:val="00637321"/>
    <w:rsid w:val="006410E8"/>
    <w:rsid w:val="006420E0"/>
    <w:rsid w:val="00642872"/>
    <w:rsid w:val="00646DCA"/>
    <w:rsid w:val="006517A2"/>
    <w:rsid w:val="006544C3"/>
    <w:rsid w:val="00655723"/>
    <w:rsid w:val="00656FEE"/>
    <w:rsid w:val="00674E44"/>
    <w:rsid w:val="00676161"/>
    <w:rsid w:val="006778B7"/>
    <w:rsid w:val="006806D9"/>
    <w:rsid w:val="00680E5D"/>
    <w:rsid w:val="00686002"/>
    <w:rsid w:val="00690D62"/>
    <w:rsid w:val="00694A11"/>
    <w:rsid w:val="00696ED8"/>
    <w:rsid w:val="00697F4C"/>
    <w:rsid w:val="006A2707"/>
    <w:rsid w:val="006A38E3"/>
    <w:rsid w:val="006B21E0"/>
    <w:rsid w:val="006B3010"/>
    <w:rsid w:val="006C5FA9"/>
    <w:rsid w:val="006C706E"/>
    <w:rsid w:val="006C708D"/>
    <w:rsid w:val="006D086D"/>
    <w:rsid w:val="006D1B75"/>
    <w:rsid w:val="006D7282"/>
    <w:rsid w:val="006E331F"/>
    <w:rsid w:val="006E3BCE"/>
    <w:rsid w:val="006E60A3"/>
    <w:rsid w:val="006F1ED8"/>
    <w:rsid w:val="006F4530"/>
    <w:rsid w:val="006F45DB"/>
    <w:rsid w:val="006F4999"/>
    <w:rsid w:val="006F5FE9"/>
    <w:rsid w:val="00714493"/>
    <w:rsid w:val="0071554A"/>
    <w:rsid w:val="00717DF4"/>
    <w:rsid w:val="007216A9"/>
    <w:rsid w:val="00721D34"/>
    <w:rsid w:val="00721D6C"/>
    <w:rsid w:val="00727CB5"/>
    <w:rsid w:val="00732046"/>
    <w:rsid w:val="00734F2E"/>
    <w:rsid w:val="007360B1"/>
    <w:rsid w:val="007367BE"/>
    <w:rsid w:val="00736CD3"/>
    <w:rsid w:val="00752FF9"/>
    <w:rsid w:val="007533EF"/>
    <w:rsid w:val="00755AEF"/>
    <w:rsid w:val="0076360A"/>
    <w:rsid w:val="00770256"/>
    <w:rsid w:val="00770E81"/>
    <w:rsid w:val="00776A64"/>
    <w:rsid w:val="007774B8"/>
    <w:rsid w:val="0077768B"/>
    <w:rsid w:val="00782F13"/>
    <w:rsid w:val="007A0697"/>
    <w:rsid w:val="007B1930"/>
    <w:rsid w:val="007B28A9"/>
    <w:rsid w:val="007B4B37"/>
    <w:rsid w:val="007B583B"/>
    <w:rsid w:val="007B74A9"/>
    <w:rsid w:val="007C4C67"/>
    <w:rsid w:val="007C51A9"/>
    <w:rsid w:val="007D4FF3"/>
    <w:rsid w:val="007D647F"/>
    <w:rsid w:val="007F15F1"/>
    <w:rsid w:val="008019A6"/>
    <w:rsid w:val="008029BD"/>
    <w:rsid w:val="0081471E"/>
    <w:rsid w:val="008166A7"/>
    <w:rsid w:val="00820937"/>
    <w:rsid w:val="0082234C"/>
    <w:rsid w:val="008231EF"/>
    <w:rsid w:val="00824651"/>
    <w:rsid w:val="00830033"/>
    <w:rsid w:val="00832712"/>
    <w:rsid w:val="00837187"/>
    <w:rsid w:val="00842BE1"/>
    <w:rsid w:val="00843183"/>
    <w:rsid w:val="00847D0F"/>
    <w:rsid w:val="00850310"/>
    <w:rsid w:val="0085139A"/>
    <w:rsid w:val="00860DFF"/>
    <w:rsid w:val="00861DD4"/>
    <w:rsid w:val="00863A75"/>
    <w:rsid w:val="008702EC"/>
    <w:rsid w:val="00873795"/>
    <w:rsid w:val="00882366"/>
    <w:rsid w:val="00883F73"/>
    <w:rsid w:val="008878CF"/>
    <w:rsid w:val="008930A6"/>
    <w:rsid w:val="00894024"/>
    <w:rsid w:val="008941BE"/>
    <w:rsid w:val="00897CD1"/>
    <w:rsid w:val="008A009C"/>
    <w:rsid w:val="008A0494"/>
    <w:rsid w:val="008A2A0F"/>
    <w:rsid w:val="008A6055"/>
    <w:rsid w:val="008B1A7E"/>
    <w:rsid w:val="008B2B17"/>
    <w:rsid w:val="008B30B4"/>
    <w:rsid w:val="008C7D56"/>
    <w:rsid w:val="008D200E"/>
    <w:rsid w:val="008E6BF2"/>
    <w:rsid w:val="008F281F"/>
    <w:rsid w:val="008F2871"/>
    <w:rsid w:val="008F2D44"/>
    <w:rsid w:val="008F350A"/>
    <w:rsid w:val="008F538C"/>
    <w:rsid w:val="008F631B"/>
    <w:rsid w:val="008F6EA1"/>
    <w:rsid w:val="008F6FB3"/>
    <w:rsid w:val="00900F7E"/>
    <w:rsid w:val="009073C6"/>
    <w:rsid w:val="00917070"/>
    <w:rsid w:val="009210D1"/>
    <w:rsid w:val="0092334C"/>
    <w:rsid w:val="00923E08"/>
    <w:rsid w:val="00931AD7"/>
    <w:rsid w:val="00952BB4"/>
    <w:rsid w:val="00962D59"/>
    <w:rsid w:val="00981816"/>
    <w:rsid w:val="00985324"/>
    <w:rsid w:val="00991225"/>
    <w:rsid w:val="009B4DE3"/>
    <w:rsid w:val="009B6B52"/>
    <w:rsid w:val="009C43A1"/>
    <w:rsid w:val="009C7449"/>
    <w:rsid w:val="009D0544"/>
    <w:rsid w:val="009D22AC"/>
    <w:rsid w:val="009D65EC"/>
    <w:rsid w:val="009D701F"/>
    <w:rsid w:val="009E1613"/>
    <w:rsid w:val="009F15C9"/>
    <w:rsid w:val="009F58E2"/>
    <w:rsid w:val="00A07EFF"/>
    <w:rsid w:val="00A13597"/>
    <w:rsid w:val="00A136BB"/>
    <w:rsid w:val="00A346F1"/>
    <w:rsid w:val="00A36310"/>
    <w:rsid w:val="00A414B8"/>
    <w:rsid w:val="00A42AC4"/>
    <w:rsid w:val="00A816CC"/>
    <w:rsid w:val="00A871A2"/>
    <w:rsid w:val="00A94DCE"/>
    <w:rsid w:val="00AA0414"/>
    <w:rsid w:val="00AC59AE"/>
    <w:rsid w:val="00AE6549"/>
    <w:rsid w:val="00AF134D"/>
    <w:rsid w:val="00B1559F"/>
    <w:rsid w:val="00B1752A"/>
    <w:rsid w:val="00B2655E"/>
    <w:rsid w:val="00B27081"/>
    <w:rsid w:val="00B31CF0"/>
    <w:rsid w:val="00B31F2A"/>
    <w:rsid w:val="00B37D1A"/>
    <w:rsid w:val="00B43474"/>
    <w:rsid w:val="00B44A43"/>
    <w:rsid w:val="00B53A27"/>
    <w:rsid w:val="00B5452A"/>
    <w:rsid w:val="00B626D6"/>
    <w:rsid w:val="00B72E95"/>
    <w:rsid w:val="00B76BEC"/>
    <w:rsid w:val="00B80AA3"/>
    <w:rsid w:val="00B82A83"/>
    <w:rsid w:val="00B86736"/>
    <w:rsid w:val="00B93A73"/>
    <w:rsid w:val="00B94693"/>
    <w:rsid w:val="00B955E2"/>
    <w:rsid w:val="00BA0407"/>
    <w:rsid w:val="00BA0BD9"/>
    <w:rsid w:val="00BA3161"/>
    <w:rsid w:val="00BA4E73"/>
    <w:rsid w:val="00BA567F"/>
    <w:rsid w:val="00BA631F"/>
    <w:rsid w:val="00BB42DC"/>
    <w:rsid w:val="00BB545A"/>
    <w:rsid w:val="00BB7858"/>
    <w:rsid w:val="00BC543C"/>
    <w:rsid w:val="00BE4B41"/>
    <w:rsid w:val="00BE5BF6"/>
    <w:rsid w:val="00BE7709"/>
    <w:rsid w:val="00C00957"/>
    <w:rsid w:val="00C03EB6"/>
    <w:rsid w:val="00C0608A"/>
    <w:rsid w:val="00C11F2D"/>
    <w:rsid w:val="00C14B3A"/>
    <w:rsid w:val="00C173E4"/>
    <w:rsid w:val="00C21EB6"/>
    <w:rsid w:val="00C24B20"/>
    <w:rsid w:val="00C26192"/>
    <w:rsid w:val="00C26748"/>
    <w:rsid w:val="00C3497B"/>
    <w:rsid w:val="00C35215"/>
    <w:rsid w:val="00C41D1C"/>
    <w:rsid w:val="00C42949"/>
    <w:rsid w:val="00C439A6"/>
    <w:rsid w:val="00C4449D"/>
    <w:rsid w:val="00C458A2"/>
    <w:rsid w:val="00C51A39"/>
    <w:rsid w:val="00C83765"/>
    <w:rsid w:val="00C83770"/>
    <w:rsid w:val="00C86441"/>
    <w:rsid w:val="00C87B66"/>
    <w:rsid w:val="00CB05D0"/>
    <w:rsid w:val="00CB4692"/>
    <w:rsid w:val="00CC027F"/>
    <w:rsid w:val="00CC4197"/>
    <w:rsid w:val="00CC4BD2"/>
    <w:rsid w:val="00CD288A"/>
    <w:rsid w:val="00CD50F0"/>
    <w:rsid w:val="00CD73CC"/>
    <w:rsid w:val="00CE51A6"/>
    <w:rsid w:val="00CF387C"/>
    <w:rsid w:val="00CF7C41"/>
    <w:rsid w:val="00D02A5B"/>
    <w:rsid w:val="00D062C9"/>
    <w:rsid w:val="00D1059C"/>
    <w:rsid w:val="00D109FC"/>
    <w:rsid w:val="00D13DB8"/>
    <w:rsid w:val="00D26B69"/>
    <w:rsid w:val="00D31EF4"/>
    <w:rsid w:val="00D32D0F"/>
    <w:rsid w:val="00D35C3D"/>
    <w:rsid w:val="00D402D0"/>
    <w:rsid w:val="00D43B53"/>
    <w:rsid w:val="00D5607E"/>
    <w:rsid w:val="00D62C95"/>
    <w:rsid w:val="00D62D66"/>
    <w:rsid w:val="00D635FB"/>
    <w:rsid w:val="00D669E9"/>
    <w:rsid w:val="00D70971"/>
    <w:rsid w:val="00D71118"/>
    <w:rsid w:val="00D743E5"/>
    <w:rsid w:val="00D76063"/>
    <w:rsid w:val="00D813F6"/>
    <w:rsid w:val="00D81CA1"/>
    <w:rsid w:val="00D90C7B"/>
    <w:rsid w:val="00D95125"/>
    <w:rsid w:val="00DA0F23"/>
    <w:rsid w:val="00DA6349"/>
    <w:rsid w:val="00DA6714"/>
    <w:rsid w:val="00DB30D2"/>
    <w:rsid w:val="00DB3A76"/>
    <w:rsid w:val="00DB6151"/>
    <w:rsid w:val="00DB7635"/>
    <w:rsid w:val="00DC3A3B"/>
    <w:rsid w:val="00DD0DF1"/>
    <w:rsid w:val="00DD297F"/>
    <w:rsid w:val="00DD5B9B"/>
    <w:rsid w:val="00DD68B8"/>
    <w:rsid w:val="00DE43EC"/>
    <w:rsid w:val="00DE6838"/>
    <w:rsid w:val="00DF08C0"/>
    <w:rsid w:val="00DF6B8F"/>
    <w:rsid w:val="00DF7865"/>
    <w:rsid w:val="00DF7891"/>
    <w:rsid w:val="00E00C9F"/>
    <w:rsid w:val="00E043DD"/>
    <w:rsid w:val="00E05305"/>
    <w:rsid w:val="00E10CEF"/>
    <w:rsid w:val="00E1162C"/>
    <w:rsid w:val="00E1227A"/>
    <w:rsid w:val="00E1264D"/>
    <w:rsid w:val="00E15F90"/>
    <w:rsid w:val="00E30B36"/>
    <w:rsid w:val="00E354B3"/>
    <w:rsid w:val="00E43241"/>
    <w:rsid w:val="00E44B9D"/>
    <w:rsid w:val="00E44EE1"/>
    <w:rsid w:val="00E52476"/>
    <w:rsid w:val="00E53D1C"/>
    <w:rsid w:val="00E553CD"/>
    <w:rsid w:val="00E55425"/>
    <w:rsid w:val="00E6079F"/>
    <w:rsid w:val="00E70C12"/>
    <w:rsid w:val="00E71E54"/>
    <w:rsid w:val="00E744BF"/>
    <w:rsid w:val="00EA1CDD"/>
    <w:rsid w:val="00EA7D69"/>
    <w:rsid w:val="00EB0D15"/>
    <w:rsid w:val="00EB132D"/>
    <w:rsid w:val="00EB3D54"/>
    <w:rsid w:val="00EC077F"/>
    <w:rsid w:val="00ED03AE"/>
    <w:rsid w:val="00ED6439"/>
    <w:rsid w:val="00ED6ABF"/>
    <w:rsid w:val="00EE33E2"/>
    <w:rsid w:val="00EE4B52"/>
    <w:rsid w:val="00EE56FE"/>
    <w:rsid w:val="00EF042F"/>
    <w:rsid w:val="00EF560B"/>
    <w:rsid w:val="00F07CEE"/>
    <w:rsid w:val="00F128D2"/>
    <w:rsid w:val="00F1514C"/>
    <w:rsid w:val="00F17926"/>
    <w:rsid w:val="00F229FE"/>
    <w:rsid w:val="00F23FF9"/>
    <w:rsid w:val="00F2400B"/>
    <w:rsid w:val="00F24A22"/>
    <w:rsid w:val="00F346C9"/>
    <w:rsid w:val="00F42350"/>
    <w:rsid w:val="00F56123"/>
    <w:rsid w:val="00F72C4F"/>
    <w:rsid w:val="00F73023"/>
    <w:rsid w:val="00F75C2A"/>
    <w:rsid w:val="00F76602"/>
    <w:rsid w:val="00F82999"/>
    <w:rsid w:val="00F8632B"/>
    <w:rsid w:val="00F917FA"/>
    <w:rsid w:val="00F974C0"/>
    <w:rsid w:val="00FA0C2C"/>
    <w:rsid w:val="00FA4A68"/>
    <w:rsid w:val="00FC32E0"/>
    <w:rsid w:val="00FD0EC7"/>
    <w:rsid w:val="00FD1042"/>
    <w:rsid w:val="00FD6CCC"/>
    <w:rsid w:val="00FE00AE"/>
    <w:rsid w:val="00FE16D8"/>
    <w:rsid w:val="00FE237F"/>
    <w:rsid w:val="00FE5E80"/>
    <w:rsid w:val="00FF3C85"/>
    <w:rsid w:val="00FF4029"/>
    <w:rsid w:val="00FF4217"/>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DC2F"/>
  <w15:docId w15:val="{663925EA-B04F-4919-81B7-29F2C43A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708"/>
    <w:pPr>
      <w:spacing w:after="60" w:line="240" w:lineRule="auto"/>
      <w:jc w:val="both"/>
    </w:pPr>
    <w:rPr>
      <w:rFonts w:ascii="Arial" w:eastAsia="Times New Roman" w:hAnsi="Arial" w:cs="Times New Roman"/>
      <w:szCs w:val="24"/>
      <w:lang w:val="en-GB"/>
    </w:rPr>
  </w:style>
  <w:style w:type="paragraph" w:styleId="Titre1">
    <w:name w:val="heading 1"/>
    <w:basedOn w:val="Normal"/>
    <w:next w:val="Normal"/>
    <w:link w:val="Titre1Car"/>
    <w:qFormat/>
    <w:rsid w:val="003D4708"/>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link w:val="Titre2Car"/>
    <w:qFormat/>
    <w:rsid w:val="003D4708"/>
    <w:pPr>
      <w:keepNext/>
      <w:ind w:left="720"/>
      <w:outlineLvl w:val="1"/>
    </w:pPr>
    <w:rPr>
      <w:rFonts w:ascii="Arial Narrow" w:hAnsi="Arial Narrow"/>
      <w:b/>
      <w:bCs/>
    </w:rPr>
  </w:style>
  <w:style w:type="paragraph" w:styleId="Titre3">
    <w:name w:val="heading 3"/>
    <w:basedOn w:val="Normal"/>
    <w:next w:val="Normal"/>
    <w:link w:val="Titre3Car"/>
    <w:qFormat/>
    <w:rsid w:val="003D4708"/>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link w:val="Titre4Car"/>
    <w:qFormat/>
    <w:rsid w:val="003D4708"/>
    <w:pPr>
      <w:keepNext/>
      <w:widowControl w:val="0"/>
      <w:spacing w:after="540"/>
      <w:ind w:left="116"/>
      <w:outlineLvl w:val="3"/>
    </w:pPr>
    <w:rPr>
      <w:b/>
      <w:spacing w:val="15"/>
      <w:sz w:val="28"/>
      <w:lang w:val="en-US"/>
    </w:rPr>
  </w:style>
  <w:style w:type="paragraph" w:styleId="Titre5">
    <w:name w:val="heading 5"/>
    <w:basedOn w:val="Normal"/>
    <w:next w:val="Normal"/>
    <w:link w:val="Titre5Car"/>
    <w:qFormat/>
    <w:rsid w:val="003D4708"/>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4708"/>
    <w:rPr>
      <w:rFonts w:ascii="Century Gothic" w:eastAsia="Times New Roman" w:hAnsi="Century Gothic" w:cs="Times New Roman"/>
      <w:b/>
      <w:smallCaps/>
      <w:spacing w:val="-2"/>
      <w:sz w:val="28"/>
      <w:szCs w:val="20"/>
      <w:lang w:val="en-GB"/>
    </w:rPr>
  </w:style>
  <w:style w:type="character" w:customStyle="1" w:styleId="Titre2Car">
    <w:name w:val="Titre 2 Car"/>
    <w:basedOn w:val="Policepardfaut"/>
    <w:link w:val="Titre2"/>
    <w:rsid w:val="003D4708"/>
    <w:rPr>
      <w:rFonts w:ascii="Arial Narrow" w:eastAsia="Times New Roman" w:hAnsi="Arial Narrow" w:cs="Times New Roman"/>
      <w:b/>
      <w:bCs/>
      <w:szCs w:val="24"/>
      <w:lang w:val="en-GB"/>
    </w:rPr>
  </w:style>
  <w:style w:type="character" w:customStyle="1" w:styleId="Titre3Car">
    <w:name w:val="Titre 3 Car"/>
    <w:basedOn w:val="Policepardfaut"/>
    <w:link w:val="Titre3"/>
    <w:rsid w:val="003D4708"/>
    <w:rPr>
      <w:rFonts w:ascii="Courier" w:eastAsia="Times New Roman" w:hAnsi="Courier" w:cs="Times New Roman"/>
      <w:b/>
      <w:sz w:val="28"/>
      <w:szCs w:val="20"/>
    </w:rPr>
  </w:style>
  <w:style w:type="character" w:customStyle="1" w:styleId="Titre4Car">
    <w:name w:val="Titre 4 Car"/>
    <w:basedOn w:val="Policepardfaut"/>
    <w:link w:val="Titre4"/>
    <w:rsid w:val="003D4708"/>
    <w:rPr>
      <w:rFonts w:ascii="Arial" w:eastAsia="Times New Roman" w:hAnsi="Arial" w:cs="Times New Roman"/>
      <w:b/>
      <w:spacing w:val="15"/>
      <w:sz w:val="28"/>
      <w:szCs w:val="24"/>
    </w:rPr>
  </w:style>
  <w:style w:type="character" w:customStyle="1" w:styleId="Titre5Car">
    <w:name w:val="Titre 5 Car"/>
    <w:basedOn w:val="Policepardfaut"/>
    <w:link w:val="Titre5"/>
    <w:rsid w:val="003D4708"/>
    <w:rPr>
      <w:rFonts w:ascii="Arial" w:eastAsia="Times New Roman" w:hAnsi="Arial" w:cs="Times New Roman"/>
      <w:b/>
      <w:bCs/>
      <w:sz w:val="24"/>
      <w:szCs w:val="24"/>
      <w:lang w:val="en-GB"/>
    </w:rPr>
  </w:style>
  <w:style w:type="paragraph" w:styleId="En-tte">
    <w:name w:val="header"/>
    <w:basedOn w:val="Normal"/>
    <w:link w:val="En-tteCar"/>
    <w:uiPriority w:val="99"/>
    <w:rsid w:val="003D4708"/>
    <w:pPr>
      <w:tabs>
        <w:tab w:val="center" w:pos="4153"/>
        <w:tab w:val="right" w:pos="8306"/>
      </w:tabs>
    </w:pPr>
  </w:style>
  <w:style w:type="character" w:customStyle="1" w:styleId="En-tteCar">
    <w:name w:val="En-tête Car"/>
    <w:basedOn w:val="Policepardfaut"/>
    <w:link w:val="En-tte"/>
    <w:uiPriority w:val="99"/>
    <w:rsid w:val="003D4708"/>
    <w:rPr>
      <w:rFonts w:ascii="Arial" w:eastAsia="Times New Roman" w:hAnsi="Arial" w:cs="Times New Roman"/>
      <w:szCs w:val="24"/>
      <w:lang w:val="en-GB"/>
    </w:rPr>
  </w:style>
  <w:style w:type="paragraph" w:styleId="Pieddepage">
    <w:name w:val="footer"/>
    <w:basedOn w:val="Normal"/>
    <w:link w:val="PieddepageCar"/>
    <w:uiPriority w:val="99"/>
    <w:rsid w:val="003D4708"/>
    <w:pPr>
      <w:tabs>
        <w:tab w:val="center" w:pos="4153"/>
        <w:tab w:val="right" w:pos="8306"/>
      </w:tabs>
    </w:pPr>
  </w:style>
  <w:style w:type="character" w:customStyle="1" w:styleId="PieddepageCar">
    <w:name w:val="Pied de page Car"/>
    <w:basedOn w:val="Policepardfaut"/>
    <w:link w:val="Pieddepage"/>
    <w:uiPriority w:val="99"/>
    <w:rsid w:val="003D4708"/>
    <w:rPr>
      <w:rFonts w:ascii="Arial" w:eastAsia="Times New Roman" w:hAnsi="Arial" w:cs="Times New Roman"/>
      <w:szCs w:val="24"/>
      <w:lang w:val="en-GB"/>
    </w:rPr>
  </w:style>
  <w:style w:type="character" w:styleId="Numrodepage">
    <w:name w:val="page number"/>
    <w:basedOn w:val="Policepardfaut"/>
    <w:rsid w:val="003D4708"/>
  </w:style>
  <w:style w:type="paragraph" w:styleId="Notedebasdepage">
    <w:name w:val="footnote text"/>
    <w:basedOn w:val="Normal"/>
    <w:link w:val="NotedebasdepageCar"/>
    <w:uiPriority w:val="99"/>
    <w:rsid w:val="003D4708"/>
    <w:pPr>
      <w:widowControl w:val="0"/>
    </w:pPr>
    <w:rPr>
      <w:rFonts w:ascii="Courier" w:hAnsi="Courier"/>
      <w:szCs w:val="20"/>
      <w:lang w:val="en-US"/>
    </w:rPr>
  </w:style>
  <w:style w:type="character" w:customStyle="1" w:styleId="NotedebasdepageCar">
    <w:name w:val="Note de bas de page Car"/>
    <w:basedOn w:val="Policepardfaut"/>
    <w:link w:val="Notedebasdepage"/>
    <w:uiPriority w:val="99"/>
    <w:rsid w:val="003D4708"/>
    <w:rPr>
      <w:rFonts w:ascii="Courier" w:eastAsia="Times New Roman" w:hAnsi="Courier" w:cs="Times New Roman"/>
      <w:szCs w:val="20"/>
    </w:rPr>
  </w:style>
  <w:style w:type="paragraph" w:styleId="Corpsdetexte3">
    <w:name w:val="Body Text 3"/>
    <w:basedOn w:val="Normal"/>
    <w:link w:val="Corpsdetexte3Car"/>
    <w:rsid w:val="003D4708"/>
    <w:rPr>
      <w:szCs w:val="20"/>
      <w:lang w:val="en-US"/>
    </w:rPr>
  </w:style>
  <w:style w:type="character" w:customStyle="1" w:styleId="Corpsdetexte3Car">
    <w:name w:val="Corps de texte 3 Car"/>
    <w:basedOn w:val="Policepardfaut"/>
    <w:link w:val="Corpsdetexte3"/>
    <w:rsid w:val="003D4708"/>
    <w:rPr>
      <w:rFonts w:ascii="Arial" w:eastAsia="Times New Roman" w:hAnsi="Arial" w:cs="Times New Roman"/>
      <w:szCs w:val="20"/>
    </w:rPr>
  </w:style>
  <w:style w:type="paragraph" w:styleId="Retraitcorpsdetexte">
    <w:name w:val="Body Text Indent"/>
    <w:basedOn w:val="Normal"/>
    <w:link w:val="RetraitcorpsdetexteCar"/>
    <w:rsid w:val="003D4708"/>
    <w:pPr>
      <w:tabs>
        <w:tab w:val="left" w:pos="360"/>
      </w:tabs>
    </w:pPr>
    <w:rPr>
      <w:b/>
      <w:i/>
      <w:sz w:val="28"/>
      <w:szCs w:val="20"/>
      <w:lang w:val="en-US"/>
    </w:rPr>
  </w:style>
  <w:style w:type="character" w:customStyle="1" w:styleId="RetraitcorpsdetexteCar">
    <w:name w:val="Retrait corps de texte Car"/>
    <w:basedOn w:val="Policepardfaut"/>
    <w:link w:val="Retraitcorpsdetexte"/>
    <w:rsid w:val="003D4708"/>
    <w:rPr>
      <w:rFonts w:ascii="Arial" w:eastAsia="Times New Roman" w:hAnsi="Arial" w:cs="Times New Roman"/>
      <w:b/>
      <w:i/>
      <w:sz w:val="28"/>
      <w:szCs w:val="20"/>
    </w:rPr>
  </w:style>
  <w:style w:type="character" w:styleId="Lienhypertexte">
    <w:name w:val="Hyperlink"/>
    <w:uiPriority w:val="99"/>
    <w:rsid w:val="003D4708"/>
    <w:rPr>
      <w:color w:val="0000FF"/>
      <w:u w:val="single"/>
    </w:rPr>
  </w:style>
  <w:style w:type="character" w:styleId="Lienhypertextesuivivisit">
    <w:name w:val="FollowedHyperlink"/>
    <w:rsid w:val="003D4708"/>
    <w:rPr>
      <w:color w:val="800080"/>
      <w:u w:val="single"/>
    </w:rPr>
  </w:style>
  <w:style w:type="paragraph" w:styleId="Corpsdetexte">
    <w:name w:val="Body Text"/>
    <w:basedOn w:val="Normal"/>
    <w:link w:val="CorpsdetexteCar"/>
    <w:rsid w:val="003D4708"/>
    <w:pPr>
      <w:pBdr>
        <w:bottom w:val="single" w:sz="4" w:space="1" w:color="auto"/>
      </w:pBdr>
    </w:pPr>
    <w:rPr>
      <w:rFonts w:ascii="Arial Narrow" w:hAnsi="Arial Narrow"/>
      <w:i/>
      <w:iCs/>
    </w:rPr>
  </w:style>
  <w:style w:type="character" w:customStyle="1" w:styleId="CorpsdetexteCar">
    <w:name w:val="Corps de texte Car"/>
    <w:basedOn w:val="Policepardfaut"/>
    <w:link w:val="Corpsdetexte"/>
    <w:rsid w:val="003D4708"/>
    <w:rPr>
      <w:rFonts w:ascii="Arial Narrow" w:eastAsia="Times New Roman" w:hAnsi="Arial Narrow" w:cs="Times New Roman"/>
      <w:i/>
      <w:iCs/>
      <w:szCs w:val="24"/>
      <w:lang w:val="en-GB"/>
    </w:rPr>
  </w:style>
  <w:style w:type="paragraph" w:styleId="Corpsdetexte2">
    <w:name w:val="Body Text 2"/>
    <w:basedOn w:val="Normal"/>
    <w:link w:val="Corpsdetexte2Car"/>
    <w:rsid w:val="003D4708"/>
    <w:pPr>
      <w:spacing w:before="120" w:after="120"/>
    </w:pPr>
    <w:rPr>
      <w:rFonts w:ascii="Arial Narrow" w:hAnsi="Arial Narrow"/>
    </w:rPr>
  </w:style>
  <w:style w:type="character" w:customStyle="1" w:styleId="Corpsdetexte2Car">
    <w:name w:val="Corps de texte 2 Car"/>
    <w:basedOn w:val="Policepardfaut"/>
    <w:link w:val="Corpsdetexte2"/>
    <w:rsid w:val="003D4708"/>
    <w:rPr>
      <w:rFonts w:ascii="Arial Narrow" w:eastAsia="Times New Roman" w:hAnsi="Arial Narrow" w:cs="Times New Roman"/>
      <w:szCs w:val="24"/>
      <w:lang w:val="en-GB"/>
    </w:rPr>
  </w:style>
  <w:style w:type="paragraph" w:styleId="Textedebulles">
    <w:name w:val="Balloon Text"/>
    <w:basedOn w:val="Normal"/>
    <w:link w:val="TextedebullesCar"/>
    <w:semiHidden/>
    <w:rsid w:val="003D4708"/>
    <w:rPr>
      <w:rFonts w:ascii="Tahoma" w:hAnsi="Tahoma" w:cs="Tahoma"/>
      <w:sz w:val="16"/>
      <w:szCs w:val="16"/>
    </w:rPr>
  </w:style>
  <w:style w:type="character" w:customStyle="1" w:styleId="TextedebullesCar">
    <w:name w:val="Texte de bulles Car"/>
    <w:basedOn w:val="Policepardfaut"/>
    <w:link w:val="Textedebulles"/>
    <w:semiHidden/>
    <w:rsid w:val="003D4708"/>
    <w:rPr>
      <w:rFonts w:ascii="Tahoma" w:eastAsia="Times New Roman" w:hAnsi="Tahoma" w:cs="Tahoma"/>
      <w:sz w:val="16"/>
      <w:szCs w:val="16"/>
      <w:lang w:val="en-GB"/>
    </w:rPr>
  </w:style>
  <w:style w:type="character" w:styleId="Marquedecommentaire">
    <w:name w:val="annotation reference"/>
    <w:uiPriority w:val="99"/>
    <w:semiHidden/>
    <w:rsid w:val="003D4708"/>
    <w:rPr>
      <w:sz w:val="16"/>
      <w:szCs w:val="16"/>
    </w:rPr>
  </w:style>
  <w:style w:type="paragraph" w:styleId="Commentaire">
    <w:name w:val="annotation text"/>
    <w:basedOn w:val="Normal"/>
    <w:link w:val="CommentaireCar"/>
    <w:uiPriority w:val="99"/>
    <w:semiHidden/>
    <w:rsid w:val="003D4708"/>
    <w:rPr>
      <w:szCs w:val="20"/>
    </w:rPr>
  </w:style>
  <w:style w:type="character" w:customStyle="1" w:styleId="CommentaireCar">
    <w:name w:val="Commentaire Car"/>
    <w:basedOn w:val="Policepardfaut"/>
    <w:link w:val="Commentaire"/>
    <w:uiPriority w:val="99"/>
    <w:semiHidden/>
    <w:rsid w:val="003D4708"/>
    <w:rPr>
      <w:rFonts w:ascii="Arial" w:eastAsia="Times New Roman" w:hAnsi="Arial" w:cs="Times New Roman"/>
      <w:szCs w:val="20"/>
      <w:lang w:val="en-GB"/>
    </w:rPr>
  </w:style>
  <w:style w:type="paragraph" w:styleId="Objetducommentaire">
    <w:name w:val="annotation subject"/>
    <w:basedOn w:val="Commentaire"/>
    <w:next w:val="Commentaire"/>
    <w:link w:val="ObjetducommentaireCar"/>
    <w:semiHidden/>
    <w:rsid w:val="003D4708"/>
    <w:rPr>
      <w:b/>
      <w:bCs/>
    </w:rPr>
  </w:style>
  <w:style w:type="character" w:customStyle="1" w:styleId="ObjetducommentaireCar">
    <w:name w:val="Objet du commentaire Car"/>
    <w:basedOn w:val="CommentaireCar"/>
    <w:link w:val="Objetducommentaire"/>
    <w:semiHidden/>
    <w:rsid w:val="003D4708"/>
    <w:rPr>
      <w:rFonts w:ascii="Arial" w:eastAsia="Times New Roman" w:hAnsi="Arial" w:cs="Times New Roman"/>
      <w:b/>
      <w:bCs/>
      <w:szCs w:val="20"/>
      <w:lang w:val="en-GB"/>
    </w:rPr>
  </w:style>
  <w:style w:type="table" w:styleId="Grilledutableau">
    <w:name w:val="Table Grid"/>
    <w:basedOn w:val="TableauNormal"/>
    <w:uiPriority w:val="39"/>
    <w:rsid w:val="003D4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4708"/>
    <w:pPr>
      <w:spacing w:before="100" w:beforeAutospacing="1" w:after="100" w:afterAutospacing="1"/>
    </w:pPr>
    <w:rPr>
      <w:rFonts w:ascii="Times New Roman" w:hAnsi="Times New Roman"/>
      <w:sz w:val="24"/>
      <w:lang w:val="en-US"/>
    </w:rPr>
  </w:style>
  <w:style w:type="character" w:styleId="Accentuation">
    <w:name w:val="Emphasis"/>
    <w:qFormat/>
    <w:rsid w:val="003D4708"/>
    <w:rPr>
      <w:i/>
      <w:iCs/>
    </w:rPr>
  </w:style>
  <w:style w:type="character" w:styleId="Appelnotedebasdep">
    <w:name w:val="footnote reference"/>
    <w:uiPriority w:val="99"/>
    <w:rsid w:val="003D4708"/>
    <w:rPr>
      <w:rFonts w:ascii="Arial" w:hAnsi="Arial"/>
      <w:sz w:val="18"/>
      <w:vertAlign w:val="superscript"/>
    </w:rPr>
  </w:style>
  <w:style w:type="paragraph" w:customStyle="1" w:styleId="Char">
    <w:name w:val="Char"/>
    <w:basedOn w:val="Titre2"/>
    <w:rsid w:val="003D4708"/>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3D4708"/>
    <w:pPr>
      <w:spacing w:after="0"/>
      <w:ind w:left="720"/>
      <w:jc w:val="left"/>
    </w:pPr>
    <w:rPr>
      <w:rFonts w:ascii="Times New Roman" w:hAnsi="Times New Roman"/>
      <w:sz w:val="24"/>
      <w:lang w:val="en-US"/>
    </w:rPr>
  </w:style>
  <w:style w:type="paragraph" w:styleId="Titre">
    <w:name w:val="Title"/>
    <w:basedOn w:val="Normal"/>
    <w:link w:val="TitreCar"/>
    <w:qFormat/>
    <w:rsid w:val="003D4708"/>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reCar">
    <w:name w:val="Titre Car"/>
    <w:basedOn w:val="Policepardfaut"/>
    <w:link w:val="Titre"/>
    <w:rsid w:val="003D4708"/>
    <w:rPr>
      <w:rFonts w:ascii="Arial" w:eastAsia="Times New Roman" w:hAnsi="Arial" w:cs="Arial"/>
      <w:b/>
      <w:bCs/>
      <w:kern w:val="28"/>
      <w:sz w:val="32"/>
      <w:szCs w:val="32"/>
      <w:lang w:val="en-GB"/>
    </w:rPr>
  </w:style>
  <w:style w:type="paragraph" w:customStyle="1" w:styleId="CharCharChar1">
    <w:name w:val="Char Char Char1"/>
    <w:basedOn w:val="Normal"/>
    <w:rsid w:val="003D4708"/>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3D4708"/>
    <w:pPr>
      <w:spacing w:after="0" w:line="240" w:lineRule="auto"/>
    </w:pPr>
    <w:rPr>
      <w:rFonts w:ascii="Arial" w:eastAsia="Times New Roman" w:hAnsi="Arial" w:cs="Times New Roman"/>
      <w:szCs w:val="24"/>
      <w:lang w:val="en-GB"/>
    </w:rPr>
  </w:style>
  <w:style w:type="character" w:customStyle="1" w:styleId="MediumGrid11">
    <w:name w:val="Medium Grid 11"/>
    <w:uiPriority w:val="99"/>
    <w:semiHidden/>
    <w:rsid w:val="003D4708"/>
    <w:rPr>
      <w:color w:val="808080"/>
    </w:rPr>
  </w:style>
  <w:style w:type="paragraph" w:styleId="Paragraphedeliste">
    <w:name w:val="List Paragraph"/>
    <w:aliases w:val="List Paragraph (numbered (a)),List Paragraph1,WB Para,titulo 3,Bullets,Párrafo de lista1,normal,Normal1,References,WB List Paragraph,Dot pt,F5 List Paragraph,No Spacing1,List Paragraph Char Char Char,Indicator Text,Numbered Para 1"/>
    <w:basedOn w:val="Normal"/>
    <w:link w:val="ParagraphedelisteCar"/>
    <w:qFormat/>
    <w:rsid w:val="003D4708"/>
    <w:pPr>
      <w:ind w:left="720"/>
    </w:pPr>
  </w:style>
  <w:style w:type="paragraph" w:styleId="Textebrut">
    <w:name w:val="Plain Text"/>
    <w:basedOn w:val="Normal"/>
    <w:link w:val="TextebrutCar"/>
    <w:uiPriority w:val="99"/>
    <w:rsid w:val="003D4708"/>
    <w:pPr>
      <w:spacing w:after="0"/>
      <w:jc w:val="left"/>
    </w:pPr>
    <w:rPr>
      <w:rFonts w:ascii="Consolas" w:hAnsi="Consolas"/>
      <w:sz w:val="20"/>
      <w:szCs w:val="20"/>
      <w:lang w:val="en-US"/>
    </w:rPr>
  </w:style>
  <w:style w:type="character" w:customStyle="1" w:styleId="PlainTextChar">
    <w:name w:val="Plain Text Char"/>
    <w:basedOn w:val="Policepardfaut"/>
    <w:rsid w:val="003D4708"/>
    <w:rPr>
      <w:rFonts w:ascii="Consolas" w:eastAsia="Times New Roman" w:hAnsi="Consolas" w:cs="Times New Roman"/>
      <w:sz w:val="21"/>
      <w:szCs w:val="21"/>
      <w:lang w:val="en-GB"/>
    </w:rPr>
  </w:style>
  <w:style w:type="character" w:customStyle="1" w:styleId="TextebrutCar">
    <w:name w:val="Texte brut Car"/>
    <w:link w:val="Textebrut"/>
    <w:uiPriority w:val="99"/>
    <w:locked/>
    <w:rsid w:val="003D4708"/>
    <w:rPr>
      <w:rFonts w:ascii="Consolas" w:eastAsia="Times New Roman" w:hAnsi="Consolas" w:cs="Times New Roman"/>
      <w:sz w:val="20"/>
      <w:szCs w:val="20"/>
    </w:rPr>
  </w:style>
  <w:style w:type="paragraph" w:customStyle="1" w:styleId="Default">
    <w:name w:val="Default"/>
    <w:rsid w:val="003D4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referred">
    <w:name w:val="preferred"/>
    <w:rsid w:val="003D4708"/>
  </w:style>
  <w:style w:type="paragraph" w:styleId="Notedefin">
    <w:name w:val="endnote text"/>
    <w:basedOn w:val="Normal"/>
    <w:link w:val="NotedefinCar"/>
    <w:rsid w:val="003D4708"/>
    <w:rPr>
      <w:sz w:val="20"/>
      <w:szCs w:val="20"/>
    </w:rPr>
  </w:style>
  <w:style w:type="character" w:customStyle="1" w:styleId="NotedefinCar">
    <w:name w:val="Note de fin Car"/>
    <w:basedOn w:val="Policepardfaut"/>
    <w:link w:val="Notedefin"/>
    <w:rsid w:val="003D4708"/>
    <w:rPr>
      <w:rFonts w:ascii="Arial" w:eastAsia="Times New Roman" w:hAnsi="Arial" w:cs="Times New Roman"/>
      <w:sz w:val="20"/>
      <w:szCs w:val="20"/>
      <w:lang w:val="en-GB"/>
    </w:rPr>
  </w:style>
  <w:style w:type="character" w:styleId="Appeldenotedefin">
    <w:name w:val="endnote reference"/>
    <w:rsid w:val="003D4708"/>
    <w:rPr>
      <w:vertAlign w:val="superscript"/>
    </w:rPr>
  </w:style>
  <w:style w:type="numbering" w:customStyle="1" w:styleId="Style2import">
    <w:name w:val="Style 2 importé"/>
    <w:rsid w:val="003324EF"/>
    <w:pPr>
      <w:numPr>
        <w:numId w:val="10"/>
      </w:numPr>
    </w:pPr>
  </w:style>
  <w:style w:type="numbering" w:customStyle="1" w:styleId="Style3import">
    <w:name w:val="Style 3 importé"/>
    <w:rsid w:val="006D086D"/>
    <w:pPr>
      <w:numPr>
        <w:numId w:val="11"/>
      </w:numPr>
    </w:pPr>
  </w:style>
  <w:style w:type="numbering" w:customStyle="1" w:styleId="Style5import">
    <w:name w:val="Style 5 importé"/>
    <w:rsid w:val="00E44EE1"/>
    <w:pPr>
      <w:numPr>
        <w:numId w:val="12"/>
      </w:numPr>
    </w:pPr>
  </w:style>
  <w:style w:type="numbering" w:customStyle="1" w:styleId="Style6import">
    <w:name w:val="Style 6 importé"/>
    <w:rsid w:val="000876DB"/>
    <w:pPr>
      <w:numPr>
        <w:numId w:val="13"/>
      </w:numPr>
    </w:pPr>
  </w:style>
  <w:style w:type="numbering" w:customStyle="1" w:styleId="Style7import">
    <w:name w:val="Style 7 importé"/>
    <w:rsid w:val="000876DB"/>
    <w:pPr>
      <w:numPr>
        <w:numId w:val="14"/>
      </w:numPr>
    </w:pPr>
  </w:style>
  <w:style w:type="paragraph" w:customStyle="1" w:styleId="Corps">
    <w:name w:val="Corps"/>
    <w:rsid w:val="00721D6C"/>
    <w:pPr>
      <w:pBdr>
        <w:top w:val="nil"/>
        <w:left w:val="nil"/>
        <w:bottom w:val="nil"/>
        <w:right w:val="nil"/>
        <w:between w:val="nil"/>
        <w:bar w:val="nil"/>
      </w:pBdr>
    </w:pPr>
    <w:rPr>
      <w:rFonts w:ascii="Calibri" w:eastAsia="Calibri" w:hAnsi="Calibri" w:cs="Calibri"/>
      <w:color w:val="000000"/>
      <w:u w:color="000000"/>
      <w:bdr w:val="nil"/>
      <w:lang w:eastAsia="fr-FR"/>
    </w:rPr>
  </w:style>
  <w:style w:type="table" w:customStyle="1" w:styleId="TableNormal">
    <w:name w:val="Table Normal"/>
    <w:rsid w:val="00C429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paragraph" w:customStyle="1" w:styleId="CorpsA">
    <w:name w:val="Corps A"/>
    <w:rsid w:val="00C42949"/>
    <w:pPr>
      <w:pBdr>
        <w:top w:val="nil"/>
        <w:left w:val="nil"/>
        <w:bottom w:val="nil"/>
        <w:right w:val="nil"/>
        <w:between w:val="nil"/>
        <w:bar w:val="nil"/>
      </w:pBdr>
      <w:spacing w:after="60" w:line="240" w:lineRule="auto"/>
      <w:jc w:val="both"/>
    </w:pPr>
    <w:rPr>
      <w:rFonts w:ascii="Arial" w:eastAsia="Arial Unicode MS" w:hAnsi="Arial" w:cs="Arial Unicode MS"/>
      <w:color w:val="000000"/>
      <w:u w:color="000000"/>
      <w:bdr w:val="nil"/>
      <w:lang w:val="fr-FR" w:eastAsia="fr-FR"/>
    </w:rPr>
  </w:style>
  <w:style w:type="paragraph" w:styleId="Rvision">
    <w:name w:val="Revision"/>
    <w:hidden/>
    <w:uiPriority w:val="99"/>
    <w:semiHidden/>
    <w:rsid w:val="00C51A39"/>
    <w:pPr>
      <w:spacing w:after="0" w:line="240" w:lineRule="auto"/>
    </w:pPr>
    <w:rPr>
      <w:rFonts w:ascii="Arial" w:eastAsia="Times New Roman" w:hAnsi="Arial" w:cs="Times New Roman"/>
      <w:szCs w:val="24"/>
      <w:lang w:val="en-GB"/>
    </w:rPr>
  </w:style>
  <w:style w:type="table" w:styleId="TableauGrille4-Accentuation6">
    <w:name w:val="Grid Table 4 Accent 6"/>
    <w:basedOn w:val="TableauNormal"/>
    <w:uiPriority w:val="49"/>
    <w:rsid w:val="009912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6">
    <w:name w:val="Grid Table 5 Dark Accent 6"/>
    <w:basedOn w:val="TableauNormal"/>
    <w:uiPriority w:val="50"/>
    <w:rsid w:val="004D2C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Liste3-Accentuation6">
    <w:name w:val="List Table 3 Accent 6"/>
    <w:basedOn w:val="TableauNormal"/>
    <w:uiPriority w:val="48"/>
    <w:rsid w:val="004D2C6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Grille1Clair-Accentuation6">
    <w:name w:val="Grid Table 1 Light Accent 6"/>
    <w:basedOn w:val="TableauNormal"/>
    <w:uiPriority w:val="46"/>
    <w:rsid w:val="001668F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Style8import">
    <w:name w:val="Style 8 importé"/>
    <w:rsid w:val="00F17926"/>
    <w:pPr>
      <w:numPr>
        <w:numId w:val="23"/>
      </w:numPr>
    </w:pPr>
  </w:style>
  <w:style w:type="character" w:customStyle="1" w:styleId="ParagraphedelisteCar">
    <w:name w:val="Paragraphe de liste Car"/>
    <w:aliases w:val="List Paragraph (numbered (a)) Car,List Paragraph1 Car,WB Para Car,titulo 3 Car,Bullets Car,Párrafo de lista1 Car,normal Car,Normal1 Car,References Car,WB List Paragraph Car,Dot pt Car,F5 List Paragraph Car,No Spacing1 Car"/>
    <w:link w:val="Paragraphedeliste"/>
    <w:uiPriority w:val="34"/>
    <w:qFormat/>
    <w:locked/>
    <w:rsid w:val="00E15F90"/>
    <w:rPr>
      <w:rFonts w:ascii="Arial" w:eastAsia="Times New Roman" w:hAnsi="Arial" w:cs="Times New Roman"/>
      <w:szCs w:val="24"/>
      <w:lang w:val="en-GB"/>
    </w:rPr>
  </w:style>
  <w:style w:type="table" w:styleId="TableauGrille5Fonc-Accentuation5">
    <w:name w:val="Grid Table 5 Dark Accent 5"/>
    <w:basedOn w:val="TableauNormal"/>
    <w:uiPriority w:val="50"/>
    <w:rsid w:val="00D635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numbering" w:customStyle="1" w:styleId="Style1import">
    <w:name w:val="Style 1 importé"/>
    <w:rsid w:val="00727CB5"/>
    <w:pPr>
      <w:numPr>
        <w:numId w:val="26"/>
      </w:numPr>
    </w:pPr>
  </w:style>
  <w:style w:type="paragraph" w:styleId="En-ttedetabledesmatires">
    <w:name w:val="TOC Heading"/>
    <w:basedOn w:val="Titre1"/>
    <w:next w:val="Normal"/>
    <w:uiPriority w:val="39"/>
    <w:unhideWhenUsed/>
    <w:qFormat/>
    <w:rsid w:val="00357E00"/>
    <w:pPr>
      <w:keepLines/>
      <w:numPr>
        <w:numId w:val="0"/>
      </w:numPr>
      <w:pBdr>
        <w:top w:val="none" w:sz="0" w:space="0" w:color="auto"/>
      </w:pBdr>
      <w:suppressAutoHyphens w:val="0"/>
      <w:spacing w:before="240" w:after="0" w:line="259" w:lineRule="auto"/>
      <w:jc w:val="left"/>
      <w:outlineLvl w:val="9"/>
    </w:pPr>
    <w:rPr>
      <w:rFonts w:asciiTheme="majorHAnsi" w:eastAsiaTheme="majorEastAsia" w:hAnsiTheme="majorHAnsi" w:cstheme="majorBidi"/>
      <w:b w:val="0"/>
      <w:smallCaps w:val="0"/>
      <w:color w:val="2F5496" w:themeColor="accent1" w:themeShade="BF"/>
      <w:spacing w:val="0"/>
      <w:sz w:val="32"/>
      <w:szCs w:val="32"/>
      <w:lang w:val="fr-FR" w:eastAsia="fr-FR"/>
    </w:rPr>
  </w:style>
  <w:style w:type="paragraph" w:styleId="TM1">
    <w:name w:val="toc 1"/>
    <w:basedOn w:val="Normal"/>
    <w:next w:val="Normal"/>
    <w:autoRedefine/>
    <w:uiPriority w:val="39"/>
    <w:unhideWhenUsed/>
    <w:rsid w:val="00357E00"/>
    <w:pPr>
      <w:spacing w:after="100"/>
    </w:pPr>
  </w:style>
  <w:style w:type="paragraph" w:styleId="TM2">
    <w:name w:val="toc 2"/>
    <w:basedOn w:val="Normal"/>
    <w:next w:val="Normal"/>
    <w:autoRedefine/>
    <w:uiPriority w:val="39"/>
    <w:unhideWhenUsed/>
    <w:rsid w:val="00357E00"/>
    <w:pPr>
      <w:spacing w:after="100"/>
      <w:ind w:left="220"/>
    </w:pPr>
  </w:style>
  <w:style w:type="paragraph" w:customStyle="1" w:styleId="TableauTitre">
    <w:name w:val="Tableau Titre"/>
    <w:rsid w:val="00375026"/>
    <w:pPr>
      <w:keepNext/>
      <w:keepLines/>
      <w:pBdr>
        <w:top w:val="nil"/>
        <w:left w:val="nil"/>
        <w:bottom w:val="nil"/>
        <w:right w:val="nil"/>
        <w:between w:val="nil"/>
        <w:bar w:val="nil"/>
      </w:pBdr>
      <w:spacing w:before="240" w:after="60" w:line="240" w:lineRule="auto"/>
      <w:ind w:left="720"/>
      <w:jc w:val="both"/>
    </w:pPr>
    <w:rPr>
      <w:rFonts w:ascii="Calibri" w:eastAsia="Calibri" w:hAnsi="Calibri" w:cs="Calibri"/>
      <w:b/>
      <w:bCs/>
      <w:i/>
      <w:iCs/>
      <w:color w:val="000000"/>
      <w:sz w:val="20"/>
      <w:szCs w:val="20"/>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166">
      <w:bodyDiv w:val="1"/>
      <w:marLeft w:val="0"/>
      <w:marRight w:val="0"/>
      <w:marTop w:val="0"/>
      <w:marBottom w:val="0"/>
      <w:divBdr>
        <w:top w:val="none" w:sz="0" w:space="0" w:color="auto"/>
        <w:left w:val="none" w:sz="0" w:space="0" w:color="auto"/>
        <w:bottom w:val="none" w:sz="0" w:space="0" w:color="auto"/>
        <w:right w:val="none" w:sz="0" w:space="0" w:color="auto"/>
      </w:divBdr>
      <w:divsChild>
        <w:div w:id="193909333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intranet.undp.org/global/documents/ppm/FINAL_Risk_Log_Template.doc" TargetMode="External"/><Relationship Id="rId3" Type="http://schemas.openxmlformats.org/officeDocument/2006/relationships/customXml" Target="../customXml/item3.xml"/><Relationship Id="rId21" Type="http://schemas.openxmlformats.org/officeDocument/2006/relationships/hyperlink" Target="https://www.un.org/sc/suborg/fr/sanctions/1267/aq_sanctions_lis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undp.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intra.undp.org/bdp/archive-programming-manual/docs/reference-centre/chapter6/sba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un.org/sc/suborg/fr/sanctions/1267/aq_sanctions_lis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un.org/sc/suborg/fr/sanctions/1267/aq_sanctions_lis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un.org/sc/suborg/fr/sanctions/1267/aq_sanctions_list" TargetMode="External"/><Relationship Id="rId27" Type="http://schemas.openxmlformats.org/officeDocument/2006/relationships/hyperlink" Target="https://intranet.undp.org/global/documents/ppm/FINAL%20Risk%20Log%20Deliverable%20Descrip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2020-09-02T18:00:00+00:00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Niger</TermName>
          <TermId xmlns="http://schemas.microsoft.com/office/infopath/2007/PartnerControls">15992830-be01-4c98-8425-21b0c63653f7</TermId>
        </TermInfo>
      </Terms>
    </UNDPCountryTaxHTField0>
    <UndpOUCode xmlns="1ed4137b-41b2-488b-8250-6d369ec27664">NER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Gender</TermName>
          <TermId xmlns="http://schemas.microsoft.com/office/infopath/2007/PartnerControls">f44ac702-0a17-4126-bb56-bed82ad53a17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2020-01-01T05:00:00+00:00</Document_x0020_Coverage_x0020_Period_x0020_Start_x0020_Date>
    <Document_x0020_Coverage_x0020_Period_x0020_End_x0020_Date xmlns="f1161f5b-24a3-4c2d-bc81-44cb9325e8ee">2021-12-31T05:00:00+00:00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233</Value>
      <Value>1557</Value>
      <Value>1555</Value>
      <Value>1110</Value>
      <Value>306</Value>
    </TaxCatchAll>
    <c4e2ab2cc9354bbf9064eeb465a566ea xmlns="1ed4137b-41b2-488b-8250-6d369ec27664">
      <Terms xmlns="http://schemas.microsoft.com/office/infopath/2007/PartnerControls"/>
    </c4e2ab2cc9354bbf9064eeb465a566ea>
    <UndpProjectNo xmlns="1ed4137b-41b2-488b-8250-6d369ec27664">00125777</UndpProjectNo>
    <UndpDocStatus xmlns="1ed4137b-41b2-488b-8250-6d369ec27664">Final</UndpDocStatus>
    <Outcome1 xmlns="f1161f5b-24a3-4c2d-bc81-44cb9325e8ee">00120039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ATLASPDC-4-122958</_dlc_DocId>
    <_dlc_DocIdUrl xmlns="f1161f5b-24a3-4c2d-bc81-44cb9325e8ee">
      <Url>https://info.undp.org/docs/pdc/_layouts/DocIdRedir.aspx?ID=ATLASPDC-4-122958</Url>
      <Description>ATLASPDC-4-122958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5D92-7F91-4D9A-A9CF-B2D4BF84B144}">
  <ds:schemaRefs>
    <ds:schemaRef ds:uri="http://schemas.microsoft.com/office/2006/metadata/properties"/>
    <ds:schemaRef ds:uri="http://schemas.microsoft.com/office/infopath/2007/PartnerControls"/>
    <ds:schemaRef ds:uri="1ed4137b-41b2-488b-8250-6d369ec27664"/>
    <ds:schemaRef ds:uri="f1161f5b-24a3-4c2d-bc81-44cb9325e8ee"/>
    <ds:schemaRef ds:uri="http://schemas.microsoft.com/sharepoint/v3/fields"/>
  </ds:schemaRefs>
</ds:datastoreItem>
</file>

<file path=customXml/itemProps2.xml><?xml version="1.0" encoding="utf-8"?>
<ds:datastoreItem xmlns:ds="http://schemas.openxmlformats.org/officeDocument/2006/customXml" ds:itemID="{EAFFC54F-B43F-495D-A3EF-3C351D76E60B}">
  <ds:schemaRefs>
    <ds:schemaRef ds:uri="http://schemas.microsoft.com/sharepoint/v3/contenttype/forms"/>
  </ds:schemaRefs>
</ds:datastoreItem>
</file>

<file path=customXml/itemProps3.xml><?xml version="1.0" encoding="utf-8"?>
<ds:datastoreItem xmlns:ds="http://schemas.openxmlformats.org/officeDocument/2006/customXml" ds:itemID="{95B44843-E2B3-4205-B2A1-7A709883FF52}">
  <ds:schemaRefs>
    <ds:schemaRef ds:uri="http://schemas.microsoft.com/sharepoint/events"/>
  </ds:schemaRefs>
</ds:datastoreItem>
</file>

<file path=customXml/itemProps4.xml><?xml version="1.0" encoding="utf-8"?>
<ds:datastoreItem xmlns:ds="http://schemas.openxmlformats.org/officeDocument/2006/customXml" ds:itemID="{8AAF267B-6175-4B47-A3FE-DF3CF20605D9}">
  <ds:schemaRefs>
    <ds:schemaRef ds:uri="Microsoft.SharePoint.Taxonomy.ContentTypeSync"/>
  </ds:schemaRefs>
</ds:datastoreItem>
</file>

<file path=customXml/itemProps5.xml><?xml version="1.0" encoding="utf-8"?>
<ds:datastoreItem xmlns:ds="http://schemas.openxmlformats.org/officeDocument/2006/customXml" ds:itemID="{746708E8-63D1-4197-9E91-14239DDB76D4}"/>
</file>

<file path=customXml/itemProps6.xml><?xml version="1.0" encoding="utf-8"?>
<ds:datastoreItem xmlns:ds="http://schemas.openxmlformats.org/officeDocument/2006/customXml" ds:itemID="{DFC35E79-B090-4810-A0F9-792203CF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15867</Words>
  <Characters>87273</Characters>
  <Application>Microsoft Office Word</Application>
  <DocSecurity>0</DocSecurity>
  <Lines>727</Lines>
  <Paragraphs>205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Prodoc Autonomisation socio économique des femmeset des jeunes</vt:lpstr>
      <vt:lpstr/>
    </vt:vector>
  </TitlesOfParts>
  <Company/>
  <LinksUpToDate>false</LinksUpToDate>
  <CharactersWithSpaces>102935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Autonomisation socio économique des femmeset des jeunes</dc:title>
  <dc:subject/>
  <dc:creator>PNUD Niger</dc:creator>
  <cp:keywords/>
  <dc:description/>
  <cp:lastModifiedBy>Maria Iboune</cp:lastModifiedBy>
  <cp:revision>2</cp:revision>
  <cp:lastPrinted>2019-03-25T11:06:00Z</cp:lastPrinted>
  <dcterms:created xsi:type="dcterms:W3CDTF">2020-10-10T17:30:00Z</dcterms:created>
  <dcterms:modified xsi:type="dcterms:W3CDTF">2020-10-10T17:30:00Z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1557;#Niger|15992830-be01-4c98-8425-21b0c63653f7</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1555;#NER|b3228e20-48c2-4b8e-9315-9209bae596b4</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306;#Gender|f44ac702-0a17-4126-bb56-bed82ad53a17</vt:lpwstr>
  </property>
  <property fmtid="{D5CDD505-2E9C-101B-9397-08002B2CF9AE}" pid="13" name="_dlc_DocIdItemGuid">
    <vt:lpwstr>b80dd3ef-db06-4710-a921-f58e1a5112e4</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